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07" w:rsidRPr="00C760F8" w:rsidRDefault="00803807" w:rsidP="00F471F8">
      <w:pPr>
        <w:jc w:val="center"/>
        <w:rPr>
          <w:b/>
          <w:sz w:val="24"/>
          <w:szCs w:val="24"/>
          <w:u w:val="single"/>
        </w:rPr>
      </w:pPr>
    </w:p>
    <w:p w:rsidR="00206993" w:rsidRPr="00C760F8" w:rsidRDefault="00A1360B" w:rsidP="00F471F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CONTENIDO DEL</w:t>
      </w:r>
      <w:r w:rsidR="00F471F8" w:rsidRPr="00C760F8">
        <w:rPr>
          <w:b/>
          <w:sz w:val="24"/>
          <w:szCs w:val="24"/>
          <w:u w:val="single"/>
        </w:rPr>
        <w:t xml:space="preserve"> </w:t>
      </w:r>
      <w:r w:rsidR="00B8688E" w:rsidRPr="00C760F8">
        <w:rPr>
          <w:b/>
          <w:sz w:val="24"/>
          <w:szCs w:val="24"/>
          <w:u w:val="single"/>
        </w:rPr>
        <w:t>ESTUDIO DE INTEGRACIÓN PAISAJÍSTICA</w:t>
      </w:r>
    </w:p>
    <w:p w:rsidR="00390132" w:rsidRDefault="00390132" w:rsidP="00390132">
      <w:pPr>
        <w:pStyle w:val="Ttulo3"/>
        <w:shd w:val="clear" w:color="auto" w:fill="FFFFFF"/>
        <w:spacing w:before="0" w:beforeAutospacing="0" w:line="300" w:lineRule="atLeast"/>
        <w:rPr>
          <w:rFonts w:asciiTheme="minorHAnsi" w:eastAsiaTheme="minorEastAsia" w:hAnsiTheme="minorHAnsi" w:cstheme="minorBidi"/>
          <w:b w:val="0"/>
          <w:bCs w:val="0"/>
          <w:i/>
          <w:sz w:val="24"/>
          <w:szCs w:val="24"/>
        </w:rPr>
      </w:pPr>
      <w:r w:rsidRPr="00C760F8">
        <w:rPr>
          <w:rFonts w:asciiTheme="minorHAnsi" w:eastAsiaTheme="minorEastAsia" w:hAnsiTheme="minorHAnsi" w:cstheme="minorBidi"/>
          <w:b w:val="0"/>
          <w:bCs w:val="0"/>
          <w:i/>
          <w:sz w:val="24"/>
          <w:szCs w:val="24"/>
        </w:rPr>
        <w:t>(</w:t>
      </w:r>
      <w:hyperlink r:id="rId7" w:tgtFrame="_blank" w:history="1">
        <w:r w:rsidRPr="00C760F8">
          <w:rPr>
            <w:rStyle w:val="Hipervnculo"/>
            <w:rFonts w:asciiTheme="minorHAnsi" w:eastAsiaTheme="minorEastAsia" w:hAnsiTheme="minorHAnsi" w:cstheme="minorBidi"/>
            <w:b w:val="0"/>
            <w:bCs w:val="0"/>
            <w:i/>
            <w:color w:val="auto"/>
            <w:sz w:val="24"/>
            <w:szCs w:val="24"/>
          </w:rPr>
          <w:t>Ley 5/2014, de 25 de julio, de la Generalitat, de Ordenación del Territorio, Urbanismo y Paisaje, de la Comunitat Valenciana</w:t>
        </w:r>
      </w:hyperlink>
      <w:r w:rsidRPr="00C760F8">
        <w:rPr>
          <w:rFonts w:asciiTheme="minorHAnsi" w:eastAsiaTheme="minorEastAsia" w:hAnsiTheme="minorHAnsi" w:cstheme="minorBidi"/>
          <w:b w:val="0"/>
          <w:bCs w:val="0"/>
          <w:i/>
          <w:sz w:val="24"/>
          <w:szCs w:val="24"/>
        </w:rPr>
        <w:t>.)</w:t>
      </w:r>
    </w:p>
    <w:p w:rsidR="0082064B" w:rsidRDefault="0082064B" w:rsidP="0082064B">
      <w:pPr>
        <w:pStyle w:val="Ttulo3"/>
        <w:shd w:val="clear" w:color="auto" w:fill="FFFFFF"/>
        <w:spacing w:before="0" w:beforeAutospacing="0" w:line="300" w:lineRule="atLeast"/>
        <w:jc w:val="both"/>
        <w:rPr>
          <w:rFonts w:asciiTheme="minorHAnsi" w:hAnsiTheme="minorHAnsi" w:cs="Lucida Sans Unicode"/>
          <w:b w:val="0"/>
          <w:bCs w:val="0"/>
          <w:sz w:val="24"/>
          <w:szCs w:val="24"/>
        </w:rPr>
      </w:pPr>
      <w:r w:rsidRPr="0082064B">
        <w:rPr>
          <w:rFonts w:asciiTheme="minorHAnsi" w:hAnsiTheme="minorHAnsi" w:cs="Lucida Sans Unicode"/>
          <w:b w:val="0"/>
          <w:bCs w:val="0"/>
          <w:sz w:val="24"/>
          <w:szCs w:val="24"/>
        </w:rPr>
        <w:t xml:space="preserve">Los </w:t>
      </w:r>
      <w:r w:rsidRPr="0082064B">
        <w:rPr>
          <w:rFonts w:asciiTheme="minorHAnsi" w:hAnsiTheme="minorHAnsi" w:cs="Lucida Sans Unicode"/>
          <w:bCs w:val="0"/>
          <w:sz w:val="24"/>
          <w:szCs w:val="24"/>
        </w:rPr>
        <w:t>estudios de integración paisajística</w:t>
      </w:r>
      <w:r>
        <w:rPr>
          <w:rFonts w:asciiTheme="minorHAnsi" w:hAnsiTheme="minorHAnsi" w:cs="Lucida Sans Unicode"/>
          <w:b w:val="0"/>
          <w:bCs w:val="0"/>
          <w:sz w:val="24"/>
          <w:szCs w:val="24"/>
        </w:rPr>
        <w:t xml:space="preserve"> </w:t>
      </w:r>
      <w:r w:rsidRPr="0082064B">
        <w:rPr>
          <w:rFonts w:asciiTheme="minorHAnsi" w:hAnsiTheme="minorHAnsi" w:cs="Lucida Sans Unicode"/>
          <w:b w:val="0"/>
          <w:bCs w:val="0"/>
          <w:sz w:val="24"/>
          <w:szCs w:val="24"/>
        </w:rPr>
        <w:t xml:space="preserve">valoran los efectos sobre el carácter y la percepción del paisaje de planes no sometidos a evaluación ambiental y territorial estratégica, así como de proyectos y actuaciones con incidencia en el paisaje y establecen medidas para evitar o mitigar los posibles efectos negativos, conforme al anexo II de </w:t>
      </w:r>
      <w:r>
        <w:rPr>
          <w:rFonts w:asciiTheme="minorHAnsi" w:hAnsiTheme="minorHAnsi" w:cs="Lucida Sans Unicode"/>
          <w:b w:val="0"/>
          <w:bCs w:val="0"/>
          <w:sz w:val="24"/>
          <w:szCs w:val="24"/>
        </w:rPr>
        <w:t>la L</w:t>
      </w:r>
      <w:r w:rsidRPr="0082064B">
        <w:rPr>
          <w:rFonts w:asciiTheme="minorHAnsi" w:hAnsiTheme="minorHAnsi" w:cs="Lucida Sans Unicode"/>
          <w:b w:val="0"/>
          <w:bCs w:val="0"/>
          <w:sz w:val="24"/>
          <w:szCs w:val="24"/>
        </w:rPr>
        <w:t>ey</w:t>
      </w:r>
      <w:r>
        <w:rPr>
          <w:rFonts w:asciiTheme="minorHAnsi" w:hAnsiTheme="minorHAnsi" w:cs="Lucida Sans Unicode"/>
          <w:b w:val="0"/>
          <w:bCs w:val="0"/>
          <w:sz w:val="24"/>
          <w:szCs w:val="24"/>
        </w:rPr>
        <w:t xml:space="preserve"> 5/2014.</w:t>
      </w:r>
    </w:p>
    <w:p w:rsidR="0082064B" w:rsidRPr="0082064B" w:rsidRDefault="0082064B" w:rsidP="0082064B">
      <w:pPr>
        <w:pStyle w:val="Ttulo3"/>
        <w:shd w:val="clear" w:color="auto" w:fill="FFFFFF"/>
        <w:spacing w:before="0" w:beforeAutospacing="0" w:line="300" w:lineRule="atLeast"/>
        <w:jc w:val="both"/>
        <w:rPr>
          <w:rFonts w:asciiTheme="minorHAnsi" w:hAnsiTheme="minorHAnsi" w:cs="Lucida Sans Unicode"/>
          <w:bCs w:val="0"/>
          <w:sz w:val="24"/>
          <w:szCs w:val="24"/>
        </w:rPr>
      </w:pPr>
      <w:r w:rsidRPr="0082064B">
        <w:rPr>
          <w:rFonts w:asciiTheme="minorHAnsi" w:hAnsiTheme="minorHAnsi" w:cs="Lucida Sans Unicode"/>
          <w:bCs w:val="0"/>
          <w:sz w:val="24"/>
          <w:szCs w:val="24"/>
        </w:rPr>
        <w:t>ANEXO II</w:t>
      </w:r>
    </w:p>
    <w:p w:rsidR="00CE05F6" w:rsidRPr="00403C51" w:rsidRDefault="00CE05F6" w:rsidP="00CE05F6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sz w:val="24"/>
          <w:szCs w:val="24"/>
        </w:rPr>
      </w:pPr>
      <w:r w:rsidRPr="00403C51">
        <w:rPr>
          <w:rFonts w:eastAsia="Times New Roman" w:cs="Lucida Sans Unicode"/>
          <w:sz w:val="24"/>
          <w:szCs w:val="24"/>
        </w:rPr>
        <w:t>La información que deberá contener el estudio de integración paisajística previsto en la ley se adaptará al tipo, escala y alcance de la actuación y al paisaje donde esta se ubique, y será, con carácter general, la siguiente:</w:t>
      </w:r>
    </w:p>
    <w:p w:rsidR="00C760F8" w:rsidRDefault="00CE05F6" w:rsidP="00CE05F6">
      <w:pPr>
        <w:pStyle w:val="Prrafodelista"/>
        <w:numPr>
          <w:ilvl w:val="0"/>
          <w:numId w:val="33"/>
        </w:numPr>
        <w:jc w:val="both"/>
        <w:rPr>
          <w:rFonts w:eastAsia="Times New Roman" w:cs="Lucida Sans Unicode"/>
          <w:sz w:val="24"/>
          <w:szCs w:val="24"/>
        </w:rPr>
      </w:pPr>
      <w:r w:rsidRPr="00C760F8">
        <w:rPr>
          <w:rFonts w:eastAsia="Times New Roman" w:cs="Lucida Sans Unicode"/>
          <w:sz w:val="24"/>
          <w:szCs w:val="24"/>
        </w:rPr>
        <w:t xml:space="preserve">La </w:t>
      </w:r>
      <w:r w:rsidRPr="00C760F8">
        <w:rPr>
          <w:b/>
          <w:sz w:val="24"/>
          <w:szCs w:val="24"/>
        </w:rPr>
        <w:t>descripción</w:t>
      </w:r>
      <w:r w:rsidRPr="00C760F8">
        <w:rPr>
          <w:rFonts w:eastAsia="Times New Roman" w:cs="Lucida Sans Unicode"/>
          <w:b/>
          <w:sz w:val="24"/>
          <w:szCs w:val="24"/>
        </w:rPr>
        <w:t xml:space="preserve"> y definición del alcance de la actuación y de cada una de sus fases</w:t>
      </w:r>
      <w:r w:rsidRPr="00C760F8">
        <w:rPr>
          <w:rFonts w:eastAsia="Times New Roman" w:cs="Lucida Sans Unicode"/>
          <w:sz w:val="24"/>
          <w:szCs w:val="24"/>
        </w:rPr>
        <w:t xml:space="preserve">, sus </w:t>
      </w:r>
      <w:r w:rsidRPr="00C760F8">
        <w:rPr>
          <w:rFonts w:eastAsia="Times New Roman" w:cs="Lucida Sans Unicode"/>
          <w:b/>
          <w:sz w:val="24"/>
          <w:szCs w:val="24"/>
        </w:rPr>
        <w:t>antecedentes</w:t>
      </w:r>
      <w:r w:rsidRPr="00C760F8">
        <w:rPr>
          <w:rFonts w:eastAsia="Times New Roman" w:cs="Lucida Sans Unicode"/>
          <w:sz w:val="24"/>
          <w:szCs w:val="24"/>
        </w:rPr>
        <w:t xml:space="preserve"> y </w:t>
      </w:r>
      <w:r w:rsidRPr="00C760F8">
        <w:rPr>
          <w:rFonts w:eastAsia="Times New Roman" w:cs="Lucida Sans Unicode"/>
          <w:b/>
          <w:sz w:val="24"/>
          <w:szCs w:val="24"/>
        </w:rPr>
        <w:t>objetivos</w:t>
      </w:r>
      <w:r w:rsidRPr="00C760F8">
        <w:rPr>
          <w:rFonts w:eastAsia="Times New Roman" w:cs="Lucida Sans Unicode"/>
          <w:sz w:val="24"/>
          <w:szCs w:val="24"/>
        </w:rPr>
        <w:t xml:space="preserve">. </w:t>
      </w:r>
    </w:p>
    <w:p w:rsidR="00CE05F6" w:rsidRPr="00C760F8" w:rsidRDefault="00CE05F6" w:rsidP="00C760F8">
      <w:pPr>
        <w:ind w:left="357"/>
        <w:jc w:val="both"/>
        <w:rPr>
          <w:rFonts w:eastAsia="Times New Roman" w:cs="Lucida Sans Unicode"/>
          <w:sz w:val="24"/>
          <w:szCs w:val="24"/>
        </w:rPr>
      </w:pPr>
      <w:r w:rsidRPr="00C760F8">
        <w:rPr>
          <w:rFonts w:eastAsia="Times New Roman" w:cs="Lucida Sans Unicode"/>
          <w:sz w:val="24"/>
          <w:szCs w:val="24"/>
        </w:rPr>
        <w:t xml:space="preserve">Se incluirá </w:t>
      </w:r>
      <w:r w:rsidRPr="00C760F8">
        <w:rPr>
          <w:rFonts w:eastAsia="Times New Roman" w:cs="Lucida Sans Unicode"/>
          <w:b/>
          <w:sz w:val="24"/>
          <w:szCs w:val="24"/>
        </w:rPr>
        <w:t>documentación gráfica</w:t>
      </w:r>
      <w:r w:rsidRPr="00C760F8">
        <w:rPr>
          <w:rFonts w:eastAsia="Times New Roman" w:cs="Lucida Sans Unicode"/>
          <w:sz w:val="24"/>
          <w:szCs w:val="24"/>
        </w:rPr>
        <w:t xml:space="preserve"> con el </w:t>
      </w:r>
      <w:r w:rsidRPr="00C760F8">
        <w:rPr>
          <w:rFonts w:eastAsia="Times New Roman" w:cs="Lucida Sans Unicode"/>
          <w:b/>
          <w:sz w:val="24"/>
          <w:szCs w:val="24"/>
        </w:rPr>
        <w:t>ámbito de estudio</w:t>
      </w:r>
      <w:r w:rsidRPr="00C760F8">
        <w:rPr>
          <w:rFonts w:eastAsia="Times New Roman" w:cs="Lucida Sans Unicode"/>
          <w:sz w:val="24"/>
          <w:szCs w:val="24"/>
        </w:rPr>
        <w:t xml:space="preserve">, así como la </w:t>
      </w:r>
      <w:r w:rsidRPr="00C760F8">
        <w:rPr>
          <w:rFonts w:eastAsia="Times New Roman" w:cs="Lucida Sans Unicode"/>
          <w:b/>
          <w:sz w:val="24"/>
          <w:szCs w:val="24"/>
        </w:rPr>
        <w:t>localización</w:t>
      </w:r>
      <w:r w:rsidRPr="00C760F8">
        <w:rPr>
          <w:rFonts w:eastAsia="Times New Roman" w:cs="Lucida Sans Unicode"/>
          <w:sz w:val="24"/>
          <w:szCs w:val="24"/>
        </w:rPr>
        <w:t xml:space="preserve">, </w:t>
      </w:r>
      <w:r w:rsidRPr="00C760F8">
        <w:rPr>
          <w:rFonts w:eastAsia="Times New Roman" w:cs="Lucida Sans Unicode"/>
          <w:b/>
          <w:sz w:val="24"/>
          <w:szCs w:val="24"/>
        </w:rPr>
        <w:t>implantación en el entorno</w:t>
      </w:r>
      <w:r w:rsidRPr="00C760F8">
        <w:rPr>
          <w:rFonts w:eastAsia="Times New Roman" w:cs="Lucida Sans Unicode"/>
          <w:sz w:val="24"/>
          <w:szCs w:val="24"/>
        </w:rPr>
        <w:t xml:space="preserve">, </w:t>
      </w:r>
      <w:r w:rsidRPr="00C760F8">
        <w:rPr>
          <w:rFonts w:eastAsia="Times New Roman" w:cs="Lucida Sans Unicode"/>
          <w:b/>
          <w:sz w:val="24"/>
          <w:szCs w:val="24"/>
        </w:rPr>
        <w:t>ordenación</w:t>
      </w:r>
      <w:r w:rsidRPr="00C760F8">
        <w:rPr>
          <w:rFonts w:eastAsia="Times New Roman" w:cs="Lucida Sans Unicode"/>
          <w:sz w:val="24"/>
          <w:szCs w:val="24"/>
        </w:rPr>
        <w:t xml:space="preserve"> y </w:t>
      </w:r>
      <w:r w:rsidRPr="00C760F8">
        <w:rPr>
          <w:rFonts w:eastAsia="Times New Roman" w:cs="Lucida Sans Unicode"/>
          <w:b/>
          <w:sz w:val="24"/>
          <w:szCs w:val="24"/>
        </w:rPr>
        <w:t>diseño</w:t>
      </w:r>
      <w:r w:rsidRPr="00C760F8">
        <w:rPr>
          <w:rFonts w:eastAsia="Times New Roman" w:cs="Lucida Sans Unicode"/>
          <w:sz w:val="24"/>
          <w:szCs w:val="24"/>
        </w:rPr>
        <w:t xml:space="preserve">, </w:t>
      </w:r>
      <w:r w:rsidRPr="00C760F8">
        <w:rPr>
          <w:rFonts w:eastAsia="Times New Roman" w:cs="Lucida Sans Unicode"/>
          <w:b/>
          <w:sz w:val="24"/>
          <w:szCs w:val="24"/>
        </w:rPr>
        <w:t>tanto de la actuación como de las instalaciones o elementos auxiliares necesarios para su funcionamiento, como accesos o infraestructuras</w:t>
      </w:r>
      <w:r w:rsidRPr="00C760F8">
        <w:rPr>
          <w:rFonts w:eastAsia="Times New Roman" w:cs="Lucida Sans Unicode"/>
          <w:sz w:val="24"/>
          <w:szCs w:val="24"/>
        </w:rPr>
        <w:t>.</w:t>
      </w:r>
    </w:p>
    <w:p w:rsidR="00C760F8" w:rsidRDefault="00C760F8" w:rsidP="00C760F8">
      <w:pPr>
        <w:pStyle w:val="Prrafodelista"/>
        <w:numPr>
          <w:ilvl w:val="0"/>
          <w:numId w:val="33"/>
        </w:numPr>
        <w:jc w:val="both"/>
        <w:rPr>
          <w:rFonts w:eastAsia="Times New Roman" w:cs="Lucida Sans Unicode"/>
          <w:sz w:val="24"/>
          <w:szCs w:val="24"/>
        </w:rPr>
      </w:pPr>
      <w:r w:rsidRPr="00403C51">
        <w:rPr>
          <w:rFonts w:eastAsia="Times New Roman" w:cs="Lucida Sans Unicode"/>
          <w:sz w:val="24"/>
          <w:szCs w:val="24"/>
        </w:rPr>
        <w:t xml:space="preserve">El </w:t>
      </w:r>
      <w:r w:rsidRPr="00403C51">
        <w:rPr>
          <w:rFonts w:eastAsia="Times New Roman" w:cs="Lucida Sans Unicode"/>
          <w:b/>
          <w:sz w:val="24"/>
          <w:szCs w:val="24"/>
        </w:rPr>
        <w:t>análisis de las distintas alternativas</w:t>
      </w:r>
      <w:r w:rsidRPr="00403C51">
        <w:rPr>
          <w:rFonts w:eastAsia="Times New Roman" w:cs="Lucida Sans Unicode"/>
          <w:sz w:val="24"/>
          <w:szCs w:val="24"/>
        </w:rPr>
        <w:t xml:space="preserve"> consideradas, </w:t>
      </w:r>
      <w:r w:rsidRPr="00403C51">
        <w:rPr>
          <w:rFonts w:eastAsia="Times New Roman" w:cs="Lucida Sans Unicode"/>
          <w:b/>
          <w:sz w:val="24"/>
          <w:szCs w:val="24"/>
        </w:rPr>
        <w:t>incluida</w:t>
      </w:r>
      <w:r w:rsidRPr="00403C51">
        <w:rPr>
          <w:rFonts w:eastAsia="Times New Roman" w:cs="Lucida Sans Unicode"/>
          <w:sz w:val="24"/>
          <w:szCs w:val="24"/>
        </w:rPr>
        <w:t xml:space="preserve"> la </w:t>
      </w:r>
      <w:r w:rsidRPr="00403C51">
        <w:rPr>
          <w:rFonts w:eastAsia="Times New Roman" w:cs="Lucida Sans Unicode"/>
          <w:b/>
          <w:sz w:val="24"/>
          <w:szCs w:val="24"/>
        </w:rPr>
        <w:t>alternativa cero</w:t>
      </w:r>
      <w:r w:rsidRPr="00403C51">
        <w:rPr>
          <w:rFonts w:eastAsia="Times New Roman" w:cs="Lucida Sans Unicode"/>
          <w:sz w:val="24"/>
          <w:szCs w:val="24"/>
        </w:rPr>
        <w:t xml:space="preserve">, y una </w:t>
      </w:r>
      <w:r w:rsidRPr="00403C51">
        <w:rPr>
          <w:rFonts w:eastAsia="Times New Roman" w:cs="Lucida Sans Unicode"/>
          <w:b/>
          <w:sz w:val="24"/>
          <w:szCs w:val="24"/>
        </w:rPr>
        <w:t>justificación de la solución propuesta</w:t>
      </w:r>
      <w:r w:rsidRPr="00403C51">
        <w:rPr>
          <w:rFonts w:eastAsia="Times New Roman" w:cs="Lucida Sans Unicode"/>
          <w:sz w:val="24"/>
          <w:szCs w:val="24"/>
        </w:rPr>
        <w:t xml:space="preserve">, en caso de que se requiera en el procedimiento dicho análisis. Todo ello </w:t>
      </w:r>
      <w:r w:rsidRPr="00403C51">
        <w:rPr>
          <w:rFonts w:eastAsia="Times New Roman" w:cs="Lucida Sans Unicode"/>
          <w:b/>
          <w:sz w:val="24"/>
          <w:szCs w:val="24"/>
        </w:rPr>
        <w:t>analizado desde el punto de vista de la incidencia en el paisaje</w:t>
      </w:r>
      <w:r w:rsidRPr="00403C51">
        <w:rPr>
          <w:rFonts w:eastAsia="Times New Roman" w:cs="Lucida Sans Unicode"/>
          <w:sz w:val="24"/>
          <w:szCs w:val="24"/>
        </w:rPr>
        <w:t>, sin perjuicio del análisis que se efectúe en otros documentos respecto a otras materias sectoriales.</w:t>
      </w:r>
    </w:p>
    <w:p w:rsidR="00C760F8" w:rsidRDefault="00C760F8" w:rsidP="00C760F8">
      <w:pPr>
        <w:pStyle w:val="Prrafodelista"/>
        <w:ind w:left="360"/>
        <w:jc w:val="both"/>
        <w:rPr>
          <w:rFonts w:eastAsia="Times New Roman" w:cs="Lucida Sans Unicode"/>
          <w:sz w:val="24"/>
          <w:szCs w:val="24"/>
        </w:rPr>
      </w:pPr>
    </w:p>
    <w:p w:rsidR="00C760F8" w:rsidRDefault="00C760F8" w:rsidP="00C760F8">
      <w:pPr>
        <w:pStyle w:val="Prrafodelista"/>
        <w:numPr>
          <w:ilvl w:val="0"/>
          <w:numId w:val="33"/>
        </w:numPr>
        <w:jc w:val="both"/>
        <w:rPr>
          <w:rFonts w:eastAsia="Times New Roman" w:cs="Lucida Sans Unicode"/>
          <w:sz w:val="24"/>
          <w:szCs w:val="24"/>
        </w:rPr>
      </w:pPr>
      <w:r w:rsidRPr="00C760F8">
        <w:rPr>
          <w:rFonts w:eastAsia="Times New Roman" w:cs="Lucida Sans Unicode"/>
          <w:sz w:val="24"/>
          <w:szCs w:val="24"/>
        </w:rPr>
        <w:t xml:space="preserve">La </w:t>
      </w:r>
      <w:r w:rsidRPr="00C760F8">
        <w:rPr>
          <w:rFonts w:eastAsia="Times New Roman" w:cs="Lucida Sans Unicode"/>
          <w:b/>
          <w:sz w:val="24"/>
          <w:szCs w:val="24"/>
        </w:rPr>
        <w:t>caracterización del paisaje del ámbito de estudio</w:t>
      </w:r>
      <w:r w:rsidRPr="00C760F8">
        <w:rPr>
          <w:rFonts w:eastAsia="Times New Roman" w:cs="Lucida Sans Unicode"/>
          <w:sz w:val="24"/>
          <w:szCs w:val="24"/>
        </w:rPr>
        <w:t xml:space="preserve">, mediante la </w:t>
      </w:r>
      <w:r w:rsidRPr="00C760F8">
        <w:rPr>
          <w:rFonts w:eastAsia="Times New Roman" w:cs="Lucida Sans Unicode"/>
          <w:b/>
          <w:sz w:val="24"/>
          <w:szCs w:val="24"/>
        </w:rPr>
        <w:t>delimitación</w:t>
      </w:r>
      <w:r w:rsidRPr="00C760F8">
        <w:rPr>
          <w:rFonts w:eastAsia="Times New Roman" w:cs="Lucida Sans Unicode"/>
          <w:sz w:val="24"/>
          <w:szCs w:val="24"/>
        </w:rPr>
        <w:t xml:space="preserve">, </w:t>
      </w:r>
      <w:r w:rsidRPr="00C760F8">
        <w:rPr>
          <w:rFonts w:eastAsia="Times New Roman" w:cs="Lucida Sans Unicode"/>
          <w:b/>
          <w:sz w:val="24"/>
          <w:szCs w:val="24"/>
        </w:rPr>
        <w:t>descripción</w:t>
      </w:r>
      <w:r w:rsidRPr="00C760F8">
        <w:rPr>
          <w:rFonts w:eastAsia="Times New Roman" w:cs="Lucida Sans Unicode"/>
          <w:sz w:val="24"/>
          <w:szCs w:val="24"/>
        </w:rPr>
        <w:t xml:space="preserve"> y </w:t>
      </w:r>
      <w:r w:rsidRPr="00C760F8">
        <w:rPr>
          <w:rFonts w:eastAsia="Times New Roman" w:cs="Lucida Sans Unicode"/>
          <w:b/>
          <w:sz w:val="24"/>
          <w:szCs w:val="24"/>
        </w:rPr>
        <w:t>valoración de las unidades de paisaje y los recursos paisajísticos que lo configuran</w:t>
      </w:r>
      <w:r w:rsidRPr="00C760F8">
        <w:rPr>
          <w:rFonts w:eastAsia="Times New Roman" w:cs="Lucida Sans Unicode"/>
          <w:sz w:val="24"/>
          <w:szCs w:val="24"/>
        </w:rPr>
        <w:t>, previa definición del mismo. En caso de existir estudios de paisaje aprobados, se recogerá la caracterización realizada en ellos, concretándola y ampliándola, si es el caso, para el ámbito definido.</w:t>
      </w:r>
    </w:p>
    <w:p w:rsidR="00C760F8" w:rsidRDefault="00C760F8" w:rsidP="007E1C55">
      <w:pPr>
        <w:ind w:firstLine="360"/>
        <w:jc w:val="both"/>
        <w:rPr>
          <w:rFonts w:eastAsia="Times New Roman" w:cs="Lucida Sans Unicode"/>
          <w:sz w:val="24"/>
          <w:szCs w:val="24"/>
        </w:rPr>
      </w:pPr>
      <w:r w:rsidRPr="00C760F8">
        <w:rPr>
          <w:rFonts w:eastAsia="Times New Roman" w:cs="Lucida Sans Unicode"/>
          <w:sz w:val="24"/>
          <w:szCs w:val="24"/>
        </w:rPr>
        <w:t>c.1) </w:t>
      </w:r>
      <w:r w:rsidRPr="007E1C55">
        <w:rPr>
          <w:rFonts w:eastAsia="Times New Roman" w:cs="Lucida Sans Unicode"/>
          <w:b/>
          <w:sz w:val="24"/>
          <w:szCs w:val="24"/>
        </w:rPr>
        <w:t xml:space="preserve">El ámbito de estudio se definirá conforme al procedimiento establecido en el apartado </w:t>
      </w:r>
      <w:r w:rsidRPr="007E1C55">
        <w:rPr>
          <w:rFonts w:eastAsia="Times New Roman" w:cs="Lucida Sans Unicode"/>
          <w:b/>
          <w:sz w:val="24"/>
          <w:szCs w:val="24"/>
          <w:highlight w:val="yellow"/>
        </w:rPr>
        <w:t>b.1 del anexo I</w:t>
      </w:r>
      <w:r w:rsidRPr="00C760F8">
        <w:rPr>
          <w:rFonts w:eastAsia="Times New Roman" w:cs="Lucida Sans Unicode"/>
          <w:sz w:val="24"/>
          <w:szCs w:val="24"/>
        </w:rPr>
        <w:t>, debiendo abarcar las unidades de paisaje comprendidas total o parcialmente en la cuenca visual de la actuación.</w:t>
      </w:r>
    </w:p>
    <w:p w:rsidR="007E1C55" w:rsidRPr="008712B5" w:rsidRDefault="007E1C55" w:rsidP="007E1C55">
      <w:pPr>
        <w:shd w:val="clear" w:color="auto" w:fill="FFFFFF"/>
        <w:spacing w:before="100" w:beforeAutospacing="1" w:after="100" w:afterAutospacing="1" w:line="300" w:lineRule="atLeast"/>
        <w:ind w:left="284" w:right="284"/>
        <w:jc w:val="both"/>
        <w:rPr>
          <w:rFonts w:eastAsia="Times New Roman" w:cs="Lucida Sans Unicode"/>
          <w:i/>
          <w:sz w:val="24"/>
          <w:szCs w:val="24"/>
        </w:rPr>
      </w:pPr>
      <w:r w:rsidRPr="007E1C55">
        <w:rPr>
          <w:rFonts w:eastAsia="Times New Roman" w:cs="Lucida Sans Unicode"/>
          <w:b/>
          <w:sz w:val="24"/>
          <w:szCs w:val="24"/>
          <w:highlight w:val="yellow"/>
        </w:rPr>
        <w:lastRenderedPageBreak/>
        <w:t>b.1 del anexo I</w:t>
      </w:r>
      <w:r w:rsidRPr="007E1C55">
        <w:rPr>
          <w:rFonts w:eastAsia="Times New Roman" w:cs="Lucida Sans Unicode"/>
          <w:color w:val="555555"/>
          <w:sz w:val="24"/>
          <w:szCs w:val="24"/>
        </w:rPr>
        <w:t xml:space="preserve">  </w:t>
      </w:r>
      <w:r w:rsidRPr="008712B5">
        <w:rPr>
          <w:rFonts w:eastAsia="Times New Roman" w:cs="Lucida Sans Unicode"/>
          <w:i/>
          <w:sz w:val="24"/>
          <w:szCs w:val="24"/>
        </w:rPr>
        <w:t>Ámbito. El ámbito de estudio se definirá a partir de consideraciones paisajísticas, visuales y territoriales, será independiente del plan o proyecto al que se refiera, e incluirá unidades de paisaje completas, con independencia de cualquier límite de naturaleza administrativa.</w:t>
      </w:r>
    </w:p>
    <w:p w:rsidR="00C760F8" w:rsidRDefault="00C760F8" w:rsidP="007E1C55">
      <w:pPr>
        <w:ind w:firstLine="360"/>
        <w:jc w:val="both"/>
        <w:rPr>
          <w:rFonts w:eastAsia="Times New Roman" w:cs="Lucida Sans Unicode"/>
          <w:b/>
          <w:sz w:val="24"/>
          <w:szCs w:val="24"/>
        </w:rPr>
      </w:pPr>
      <w:r w:rsidRPr="00C760F8">
        <w:rPr>
          <w:rFonts w:eastAsia="Times New Roman" w:cs="Lucida Sans Unicode"/>
          <w:sz w:val="24"/>
          <w:szCs w:val="24"/>
        </w:rPr>
        <w:t xml:space="preserve">c.2) Se entenderá como </w:t>
      </w:r>
      <w:r w:rsidRPr="007E1C55">
        <w:rPr>
          <w:rFonts w:eastAsia="Times New Roman" w:cs="Lucida Sans Unicode"/>
          <w:b/>
          <w:sz w:val="24"/>
          <w:szCs w:val="24"/>
        </w:rPr>
        <w:t>cuenca visual</w:t>
      </w:r>
      <w:r w:rsidRPr="00C760F8">
        <w:rPr>
          <w:rFonts w:eastAsia="Times New Roman" w:cs="Lucida Sans Unicode"/>
          <w:sz w:val="24"/>
          <w:szCs w:val="24"/>
        </w:rPr>
        <w:t xml:space="preserve"> </w:t>
      </w:r>
      <w:r w:rsidRPr="007E1C55">
        <w:rPr>
          <w:rFonts w:eastAsia="Times New Roman" w:cs="Lucida Sans Unicode"/>
          <w:b/>
          <w:sz w:val="24"/>
          <w:szCs w:val="24"/>
        </w:rPr>
        <w:t>de la actuación</w:t>
      </w:r>
      <w:r w:rsidRPr="00C760F8">
        <w:rPr>
          <w:rFonts w:eastAsia="Times New Roman" w:cs="Lucida Sans Unicode"/>
          <w:sz w:val="24"/>
          <w:szCs w:val="24"/>
        </w:rPr>
        <w:t xml:space="preserve"> el territorio desde el cual esta es visible, hasta una distancia máxima de 3.000 m, salvo excepción justificada por las características del territorio o si se trata de preservar vistas que afecten a recorridos escénicos o puntos singulares. </w:t>
      </w:r>
      <w:r w:rsidRPr="007E1C55">
        <w:rPr>
          <w:rFonts w:eastAsia="Times New Roman" w:cs="Lucida Sans Unicode"/>
          <w:b/>
          <w:sz w:val="24"/>
          <w:szCs w:val="24"/>
        </w:rPr>
        <w:t xml:space="preserve">Para su determinación serán de aplicación las técnicas a las que se refiere el apartado </w:t>
      </w:r>
      <w:r w:rsidRPr="007E1C55">
        <w:rPr>
          <w:rFonts w:eastAsia="Times New Roman" w:cs="Lucida Sans Unicode"/>
          <w:b/>
          <w:sz w:val="24"/>
          <w:szCs w:val="24"/>
          <w:highlight w:val="yellow"/>
        </w:rPr>
        <w:t>c del anexo I</w:t>
      </w:r>
      <w:r w:rsidRPr="007E1C55">
        <w:rPr>
          <w:rFonts w:eastAsia="Times New Roman" w:cs="Lucida Sans Unicode"/>
          <w:b/>
          <w:sz w:val="24"/>
          <w:szCs w:val="24"/>
        </w:rPr>
        <w:t>.</w:t>
      </w:r>
    </w:p>
    <w:p w:rsidR="007E1C55" w:rsidRPr="008712B5" w:rsidRDefault="001E08A7" w:rsidP="001E08A7">
      <w:pPr>
        <w:ind w:left="284" w:right="284"/>
        <w:jc w:val="both"/>
        <w:rPr>
          <w:rFonts w:eastAsia="Times New Roman" w:cs="Lucida Sans Unicode"/>
          <w:i/>
          <w:sz w:val="24"/>
          <w:szCs w:val="24"/>
        </w:rPr>
      </w:pPr>
      <w:r>
        <w:rPr>
          <w:rFonts w:eastAsia="Times New Roman" w:cs="Lucida Sans Unicode"/>
          <w:b/>
          <w:i/>
          <w:sz w:val="24"/>
          <w:szCs w:val="24"/>
        </w:rPr>
        <w:t>A</w:t>
      </w:r>
      <w:r w:rsidRPr="001E08A7">
        <w:rPr>
          <w:rFonts w:eastAsia="Times New Roman" w:cs="Lucida Sans Unicode"/>
          <w:b/>
          <w:i/>
          <w:sz w:val="24"/>
          <w:szCs w:val="24"/>
        </w:rPr>
        <w:t xml:space="preserve">partado </w:t>
      </w:r>
      <w:r w:rsidRPr="001E08A7">
        <w:rPr>
          <w:rFonts w:eastAsia="Times New Roman" w:cs="Lucida Sans Unicode"/>
          <w:b/>
          <w:i/>
          <w:sz w:val="24"/>
          <w:szCs w:val="24"/>
          <w:highlight w:val="yellow"/>
        </w:rPr>
        <w:t>c del anexo I</w:t>
      </w:r>
      <w:r w:rsidRPr="001E08A7">
        <w:rPr>
          <w:rFonts w:eastAsia="Times New Roman" w:cs="Lucida Sans Unicode"/>
          <w:b/>
          <w:i/>
          <w:sz w:val="24"/>
          <w:szCs w:val="24"/>
        </w:rPr>
        <w:t>.</w:t>
      </w:r>
      <w:r>
        <w:rPr>
          <w:rFonts w:eastAsia="Times New Roman" w:cs="Lucida Sans Unicode"/>
          <w:b/>
          <w:i/>
          <w:sz w:val="24"/>
          <w:szCs w:val="24"/>
        </w:rPr>
        <w:t xml:space="preserve"> </w:t>
      </w:r>
      <w:r w:rsidR="007E1C55" w:rsidRPr="008712B5">
        <w:rPr>
          <w:rFonts w:eastAsia="Times New Roman" w:cs="Lucida Sans Unicode"/>
          <w:i/>
          <w:sz w:val="24"/>
          <w:szCs w:val="24"/>
        </w:rPr>
        <w:t>Un análisis visual del ámbito de estudio con el objeto de determinar la visibilidad del paisaje como uno de los factores determinantes de su valoración, así como el de identificar y valorar los posibles impactos visuales de las actuaciones derivadas del plan sobre el mismo.</w:t>
      </w:r>
    </w:p>
    <w:p w:rsidR="007E1C55" w:rsidRPr="008712B5" w:rsidRDefault="007E1C55" w:rsidP="001E08A7">
      <w:pPr>
        <w:shd w:val="clear" w:color="auto" w:fill="FFFFFF"/>
        <w:spacing w:before="100" w:beforeAutospacing="1" w:after="100" w:afterAutospacing="1" w:line="300" w:lineRule="atLeast"/>
        <w:ind w:left="284" w:right="284"/>
        <w:jc w:val="both"/>
        <w:rPr>
          <w:rFonts w:eastAsia="Times New Roman" w:cs="Lucida Sans Unicode"/>
          <w:i/>
          <w:sz w:val="24"/>
          <w:szCs w:val="24"/>
        </w:rPr>
      </w:pPr>
      <w:r w:rsidRPr="008712B5">
        <w:rPr>
          <w:rFonts w:eastAsia="Times New Roman" w:cs="Lucida Sans Unicode"/>
          <w:b/>
          <w:bCs/>
          <w:i/>
          <w:sz w:val="24"/>
          <w:szCs w:val="24"/>
        </w:rPr>
        <w:t>1.º</w:t>
      </w:r>
      <w:r w:rsidRPr="007E1C55">
        <w:rPr>
          <w:rFonts w:eastAsia="Times New Roman" w:cs="Lucida Sans Unicode"/>
          <w:b/>
          <w:bCs/>
          <w:i/>
          <w:sz w:val="24"/>
          <w:szCs w:val="24"/>
        </w:rPr>
        <w:t> </w:t>
      </w:r>
      <w:r w:rsidRPr="008712B5">
        <w:rPr>
          <w:rFonts w:eastAsia="Times New Roman" w:cs="Lucida Sans Unicode"/>
          <w:i/>
          <w:sz w:val="24"/>
          <w:szCs w:val="24"/>
        </w:rPr>
        <w:t>La visibilidad del paisaje se determinará mediante la identificación de los recorridos escénicos –vías de comunicación, caminos tradicionales, senderos o similares, con un valor paisajístico excepcional por atravesar y/o tener vistas sobre paisajes de valor– el señalamiento de las vistas y zonas de afección visual hacia y desde las unidades y recursos, con respecto de puntos de observación significativos –vías de comunicación, núcleos de población, áreas de gran afluencia y lugares estratégicos por mostrar la singularidad del paisaje– que se calificarán como principales o secundarios en función del número de observadores potenciales, de la distancia y de la duración de la visión, y la determinación del coeficiente de ponderación del valor de las unidades y de los recursos paisajísticos en función de su visibilidad, o coeficiente de visibilidad (v).</w:t>
      </w:r>
    </w:p>
    <w:p w:rsidR="007E1C55" w:rsidRPr="008712B5" w:rsidRDefault="007E1C55" w:rsidP="001E08A7">
      <w:pPr>
        <w:shd w:val="clear" w:color="auto" w:fill="FFFFFF"/>
        <w:spacing w:before="100" w:beforeAutospacing="1" w:after="100" w:afterAutospacing="1" w:line="300" w:lineRule="atLeast"/>
        <w:ind w:left="284" w:right="284"/>
        <w:jc w:val="both"/>
        <w:rPr>
          <w:rFonts w:eastAsia="Times New Roman" w:cs="Lucida Sans Unicode"/>
          <w:i/>
          <w:sz w:val="24"/>
          <w:szCs w:val="24"/>
        </w:rPr>
      </w:pPr>
      <w:r w:rsidRPr="008712B5">
        <w:rPr>
          <w:rFonts w:eastAsia="Times New Roman" w:cs="Lucida Sans Unicode"/>
          <w:b/>
          <w:bCs/>
          <w:i/>
          <w:sz w:val="24"/>
          <w:szCs w:val="24"/>
        </w:rPr>
        <w:t>2.º</w:t>
      </w:r>
      <w:r w:rsidRPr="007E1C55">
        <w:rPr>
          <w:rFonts w:eastAsia="Times New Roman" w:cs="Lucida Sans Unicode"/>
          <w:b/>
          <w:bCs/>
          <w:i/>
          <w:sz w:val="24"/>
          <w:szCs w:val="24"/>
        </w:rPr>
        <w:t> </w:t>
      </w:r>
      <w:r w:rsidRPr="008712B5">
        <w:rPr>
          <w:rFonts w:eastAsia="Times New Roman" w:cs="Lucida Sans Unicode"/>
          <w:i/>
          <w:sz w:val="24"/>
          <w:szCs w:val="24"/>
        </w:rPr>
        <w:t>A efectos de determinar la visibilidad del paisaje, el análisis visual se realizará a partir de los puntos de observación, hasta distancias baja (500 m), media (1.500 m) y alta (más de 1.500 m y hasta 3000 m, o superior) y distinguiendo las zonas visibles desde los mismos o cuencas visuales, de las no visibles, mediante técnicas informáticas sobre cartografía a escala adecuada, –pudiendo a tal efecto hacerse uso de las herramientas puestas a disposición pública por el Instituto Cartográfico Valenciano– y apoyo de campo, y deberá documentarse con imágenes fotográficas panorámicas con la amplitud de ángulo y profundidad que se requiera en cada caso.</w:t>
      </w:r>
    </w:p>
    <w:p w:rsidR="007E1C55" w:rsidRPr="008712B5" w:rsidRDefault="007E1C55" w:rsidP="001E08A7">
      <w:pPr>
        <w:shd w:val="clear" w:color="auto" w:fill="FFFFFF"/>
        <w:spacing w:before="100" w:beforeAutospacing="1" w:after="100" w:afterAutospacing="1" w:line="300" w:lineRule="atLeast"/>
        <w:ind w:left="284" w:right="284"/>
        <w:jc w:val="both"/>
        <w:rPr>
          <w:rFonts w:eastAsia="Times New Roman" w:cs="Lucida Sans Unicode"/>
          <w:i/>
          <w:sz w:val="24"/>
          <w:szCs w:val="24"/>
        </w:rPr>
      </w:pPr>
      <w:r w:rsidRPr="008712B5">
        <w:rPr>
          <w:rFonts w:eastAsia="Times New Roman" w:cs="Lucida Sans Unicode"/>
          <w:i/>
          <w:sz w:val="24"/>
          <w:szCs w:val="24"/>
        </w:rPr>
        <w:t xml:space="preserve">Según la calificación de los puntos de observación y de las zonas visibles desde estos, el análisis visual se sustancia en la siguiente calificación de los terrenos: zonas de máxima visibilidad, si son visibles desde algún punto de observación principal; zonas de visibilidad media, si son visibles desde más de la mitad de los puntos de observación secundarios; zonas de visibilidad baja, si son visibles desde menos de la mitad de los puntos de observación secundarios; y terrenos en </w:t>
      </w:r>
      <w:r w:rsidRPr="008712B5">
        <w:rPr>
          <w:rFonts w:eastAsia="Times New Roman" w:cs="Lucida Sans Unicode"/>
          <w:i/>
          <w:sz w:val="24"/>
          <w:szCs w:val="24"/>
        </w:rPr>
        <w:lastRenderedPageBreak/>
        <w:t>sombra, si no son visibles desde ninguno de los puntos de observación considerados.</w:t>
      </w:r>
    </w:p>
    <w:p w:rsidR="007E1C55" w:rsidRPr="008712B5" w:rsidRDefault="007E1C55" w:rsidP="001E08A7">
      <w:pPr>
        <w:shd w:val="clear" w:color="auto" w:fill="FFFFFF"/>
        <w:spacing w:before="100" w:beforeAutospacing="1" w:after="100" w:afterAutospacing="1" w:line="300" w:lineRule="atLeast"/>
        <w:ind w:left="284" w:right="284"/>
        <w:jc w:val="both"/>
        <w:rPr>
          <w:rFonts w:eastAsia="Times New Roman" w:cs="Lucida Sans Unicode"/>
          <w:i/>
          <w:sz w:val="24"/>
          <w:szCs w:val="24"/>
        </w:rPr>
      </w:pPr>
      <w:r w:rsidRPr="008712B5">
        <w:rPr>
          <w:rFonts w:eastAsia="Times New Roman" w:cs="Lucida Sans Unicode"/>
          <w:i/>
          <w:sz w:val="24"/>
          <w:szCs w:val="24"/>
        </w:rPr>
        <w:t>El coeficiente de visibilidad (v) tiene por finalidad trasladar la calificación cualitativa de la visibilidad del territorio a términos cuantitativos, tomando la forma de un número racional comprendido en el intervalo [0 y 1].</w:t>
      </w:r>
    </w:p>
    <w:p w:rsidR="00C760F8" w:rsidRDefault="00C760F8" w:rsidP="001A5040">
      <w:pPr>
        <w:ind w:firstLine="284"/>
        <w:jc w:val="both"/>
        <w:rPr>
          <w:rFonts w:eastAsia="Times New Roman" w:cs="Lucida Sans Unicode"/>
          <w:sz w:val="24"/>
          <w:szCs w:val="24"/>
        </w:rPr>
      </w:pPr>
      <w:r w:rsidRPr="00C760F8">
        <w:rPr>
          <w:rFonts w:eastAsia="Times New Roman" w:cs="Lucida Sans Unicode"/>
          <w:sz w:val="24"/>
          <w:szCs w:val="24"/>
        </w:rPr>
        <w:t xml:space="preserve">c.3) El valor y la fragilidad del paisaje se determinarán conforme a lo expuesto en el apartado </w:t>
      </w:r>
      <w:r w:rsidRPr="00A321DE">
        <w:rPr>
          <w:rFonts w:eastAsia="Times New Roman" w:cs="Lucida Sans Unicode"/>
          <w:b/>
          <w:sz w:val="24"/>
          <w:szCs w:val="24"/>
          <w:highlight w:val="yellow"/>
        </w:rPr>
        <w:t>b.4 del anexo I.</w:t>
      </w:r>
      <w:r w:rsidRPr="00C760F8">
        <w:rPr>
          <w:rFonts w:eastAsia="Times New Roman" w:cs="Lucida Sans Unicode"/>
          <w:sz w:val="24"/>
          <w:szCs w:val="24"/>
        </w:rPr>
        <w:t xml:space="preserve"> Las conclusiones de la integración paisajística y la compatibilidad visual se justificarán para cada unidad de paisaje y recurso paisajístico, relacionando las respectivas fragilidades y objetivos de calidad fijados, con la calificación de los impactos previstos: sustanciales, moderados, leves e insignificantes, según sea su escala, efecto, incidencia, duración, permanencia e individualidad.</w:t>
      </w:r>
    </w:p>
    <w:p w:rsidR="001926B6" w:rsidRPr="008712B5" w:rsidRDefault="001E08A7" w:rsidP="001E08A7">
      <w:pPr>
        <w:shd w:val="clear" w:color="auto" w:fill="FFFFFF"/>
        <w:spacing w:before="100" w:beforeAutospacing="1" w:after="100" w:afterAutospacing="1" w:line="300" w:lineRule="atLeast"/>
        <w:ind w:left="284" w:right="284"/>
        <w:jc w:val="both"/>
        <w:rPr>
          <w:rFonts w:eastAsia="Times New Roman" w:cs="Lucida Sans Unicode"/>
          <w:i/>
          <w:sz w:val="24"/>
          <w:szCs w:val="24"/>
        </w:rPr>
      </w:pPr>
      <w:r>
        <w:rPr>
          <w:rFonts w:eastAsia="Times New Roman" w:cs="Lucida Sans Unicode"/>
          <w:b/>
          <w:i/>
          <w:sz w:val="24"/>
          <w:szCs w:val="24"/>
          <w:highlight w:val="yellow"/>
        </w:rPr>
        <w:t xml:space="preserve">Apartado </w:t>
      </w:r>
      <w:r w:rsidR="001926B6" w:rsidRPr="001926B6">
        <w:rPr>
          <w:rFonts w:eastAsia="Times New Roman" w:cs="Lucida Sans Unicode"/>
          <w:b/>
          <w:i/>
          <w:sz w:val="24"/>
          <w:szCs w:val="24"/>
          <w:highlight w:val="yellow"/>
        </w:rPr>
        <w:t>b.4 del anexo I.</w:t>
      </w:r>
      <w:r w:rsidR="001926B6" w:rsidRPr="001926B6">
        <w:rPr>
          <w:rFonts w:eastAsia="Times New Roman" w:cs="Lucida Sans Unicode"/>
          <w:i/>
          <w:sz w:val="24"/>
          <w:szCs w:val="24"/>
        </w:rPr>
        <w:t xml:space="preserve"> </w:t>
      </w:r>
      <w:r w:rsidR="001926B6" w:rsidRPr="008712B5">
        <w:rPr>
          <w:rFonts w:eastAsia="Times New Roman" w:cs="Lucida Sans Unicode"/>
          <w:i/>
          <w:sz w:val="24"/>
          <w:szCs w:val="24"/>
        </w:rPr>
        <w:t>Valoración de paisaje. Se determinarán el valor paisajístico y las fragilidades paisajística y visual de cada unidad de paisaje y recurso paisajístico, conforme a lo siguiente:</w:t>
      </w:r>
    </w:p>
    <w:p w:rsidR="001926B6" w:rsidRPr="008712B5" w:rsidRDefault="001926B6" w:rsidP="001E08A7">
      <w:pPr>
        <w:shd w:val="clear" w:color="auto" w:fill="FFFFFF"/>
        <w:spacing w:before="100" w:beforeAutospacing="1" w:after="100" w:afterAutospacing="1" w:line="300" w:lineRule="atLeast"/>
        <w:ind w:left="284" w:right="284"/>
        <w:jc w:val="both"/>
        <w:rPr>
          <w:rFonts w:eastAsia="Times New Roman" w:cs="Lucida Sans Unicode"/>
          <w:i/>
          <w:sz w:val="24"/>
          <w:szCs w:val="24"/>
        </w:rPr>
      </w:pPr>
      <w:r w:rsidRPr="008712B5">
        <w:rPr>
          <w:rFonts w:eastAsia="Times New Roman" w:cs="Lucida Sans Unicode"/>
          <w:b/>
          <w:bCs/>
          <w:i/>
          <w:sz w:val="24"/>
          <w:szCs w:val="24"/>
        </w:rPr>
        <w:t>–</w:t>
      </w:r>
      <w:r w:rsidRPr="001926B6">
        <w:rPr>
          <w:rFonts w:eastAsia="Times New Roman" w:cs="Lucida Sans Unicode"/>
          <w:b/>
          <w:bCs/>
          <w:i/>
          <w:sz w:val="24"/>
          <w:szCs w:val="24"/>
        </w:rPr>
        <w:t> </w:t>
      </w:r>
      <w:r w:rsidRPr="008712B5">
        <w:rPr>
          <w:rFonts w:eastAsia="Times New Roman" w:cs="Lucida Sans Unicode"/>
          <w:i/>
          <w:sz w:val="24"/>
          <w:szCs w:val="24"/>
        </w:rPr>
        <w:t>Valor paisajístico (VP) es el valor asignado a cada unidad y recurso definidos en función de su caracterización –expresada mediante los parámetros, calidad, a determinar por técnicos especialistas (C), y opinión del público interesado, deducida de los procesos de participación pública (P) en su caso– y de su visibilidad, expresada mediante el coeficiente de visibilidad (v). C y P se calificarán cualitativamente conforme a la escala, muy bajo (mb), bajo (b), medio (m), alto (a) y muy alto (ma). VP se determinará de acuerdo con la expresión, VP =[(C + P)/2]·v, y se calificará según la misma escala. En cualquier caso deberá atribuirse el máximo valor a los paisajes ya reconocidos por una figura de la legislación en materia de espacios naturales o patrimonio cultural.</w:t>
      </w:r>
    </w:p>
    <w:p w:rsidR="001926B6" w:rsidRPr="008712B5" w:rsidRDefault="001926B6" w:rsidP="001E08A7">
      <w:pPr>
        <w:shd w:val="clear" w:color="auto" w:fill="FFFFFF"/>
        <w:spacing w:before="100" w:beforeAutospacing="1" w:after="100" w:afterAutospacing="1" w:line="300" w:lineRule="atLeast"/>
        <w:ind w:left="284" w:right="284"/>
        <w:jc w:val="both"/>
        <w:rPr>
          <w:rFonts w:eastAsia="Times New Roman" w:cs="Lucida Sans Unicode"/>
          <w:i/>
          <w:sz w:val="24"/>
          <w:szCs w:val="24"/>
        </w:rPr>
      </w:pPr>
      <w:r w:rsidRPr="008712B5">
        <w:rPr>
          <w:rFonts w:eastAsia="Times New Roman" w:cs="Lucida Sans Unicode"/>
          <w:b/>
          <w:bCs/>
          <w:i/>
          <w:sz w:val="24"/>
          <w:szCs w:val="24"/>
        </w:rPr>
        <w:t>–</w:t>
      </w:r>
      <w:r w:rsidRPr="001926B6">
        <w:rPr>
          <w:rFonts w:eastAsia="Times New Roman" w:cs="Lucida Sans Unicode"/>
          <w:b/>
          <w:bCs/>
          <w:i/>
          <w:sz w:val="24"/>
          <w:szCs w:val="24"/>
        </w:rPr>
        <w:t> </w:t>
      </w:r>
      <w:r w:rsidRPr="008712B5">
        <w:rPr>
          <w:rFonts w:eastAsia="Times New Roman" w:cs="Lucida Sans Unicode"/>
          <w:i/>
          <w:sz w:val="24"/>
          <w:szCs w:val="24"/>
        </w:rPr>
        <w:t>Fragilidad del paisaje (FP) es el parámetro que mide el potencial de pérdida de valor paisajistico (VP) de las unidades de paisaje y recursos paisajísticos debida a la alteración del medio con respecto al estado en el que se obtuvo la valoración.</w:t>
      </w:r>
    </w:p>
    <w:p w:rsidR="001926B6" w:rsidRPr="008712B5" w:rsidRDefault="001926B6" w:rsidP="001E08A7">
      <w:pPr>
        <w:shd w:val="clear" w:color="auto" w:fill="FFFFFF"/>
        <w:spacing w:before="100" w:beforeAutospacing="1" w:after="100" w:afterAutospacing="1" w:line="300" w:lineRule="atLeast"/>
        <w:ind w:left="284" w:right="284"/>
        <w:jc w:val="both"/>
        <w:rPr>
          <w:rFonts w:eastAsia="Times New Roman" w:cs="Lucida Sans Unicode"/>
          <w:i/>
          <w:sz w:val="24"/>
          <w:szCs w:val="24"/>
        </w:rPr>
      </w:pPr>
      <w:r w:rsidRPr="008712B5">
        <w:rPr>
          <w:rFonts w:eastAsia="Times New Roman" w:cs="Lucida Sans Unicode"/>
          <w:b/>
          <w:bCs/>
          <w:i/>
          <w:sz w:val="24"/>
          <w:szCs w:val="24"/>
        </w:rPr>
        <w:t>–</w:t>
      </w:r>
      <w:r w:rsidRPr="001926B6">
        <w:rPr>
          <w:rFonts w:eastAsia="Times New Roman" w:cs="Lucida Sans Unicode"/>
          <w:b/>
          <w:bCs/>
          <w:i/>
          <w:sz w:val="24"/>
          <w:szCs w:val="24"/>
        </w:rPr>
        <w:t> </w:t>
      </w:r>
      <w:r w:rsidRPr="008712B5">
        <w:rPr>
          <w:rFonts w:eastAsia="Times New Roman" w:cs="Lucida Sans Unicode"/>
          <w:i/>
          <w:sz w:val="24"/>
          <w:szCs w:val="24"/>
        </w:rPr>
        <w:t>Fragilidad visual (VF) es el parámetro que mide el potencial de las unidades de paisaje y recursos paisajísticos para integrar, o acomodarse a una determinada acción o proyecto atendiendo a la propia fragilidad del paisaje (FP) y a las características o naturaleza de la acción o proyecto de que se trate según el volumen, forma, proporción, color, material, textura, reflejos, y bloqueos de vistas a que pueda dar lugar.</w:t>
      </w:r>
    </w:p>
    <w:p w:rsidR="001926B6" w:rsidRPr="008712B5" w:rsidRDefault="001926B6" w:rsidP="001E08A7">
      <w:pPr>
        <w:shd w:val="clear" w:color="auto" w:fill="FFFFFF"/>
        <w:spacing w:before="100" w:beforeAutospacing="1" w:after="100" w:afterAutospacing="1" w:line="300" w:lineRule="atLeast"/>
        <w:ind w:left="284" w:right="284"/>
        <w:jc w:val="both"/>
        <w:rPr>
          <w:rFonts w:eastAsia="Times New Roman" w:cs="Lucida Sans Unicode"/>
          <w:i/>
          <w:sz w:val="24"/>
          <w:szCs w:val="24"/>
        </w:rPr>
      </w:pPr>
      <w:r w:rsidRPr="008712B5">
        <w:rPr>
          <w:rFonts w:eastAsia="Times New Roman" w:cs="Lucida Sans Unicode"/>
          <w:i/>
          <w:sz w:val="24"/>
          <w:szCs w:val="24"/>
        </w:rPr>
        <w:t>FP y FV deberán justificarse atendiendo a las circunstancias concurrentes, dando cuenta de la metodología empleada –preferentemente mediante procedimientos cuantitativos– y en todo caso calificarse de acuerdo con la escala a la que se refiere el aparatado anterior.</w:t>
      </w:r>
    </w:p>
    <w:p w:rsidR="00C760F8" w:rsidRPr="00A321DE" w:rsidRDefault="00C760F8" w:rsidP="00A321DE">
      <w:pPr>
        <w:jc w:val="both"/>
        <w:rPr>
          <w:rFonts w:eastAsia="Times New Roman" w:cs="Lucida Sans Unicode"/>
          <w:sz w:val="24"/>
          <w:szCs w:val="24"/>
        </w:rPr>
      </w:pPr>
      <w:r w:rsidRPr="00A321DE">
        <w:rPr>
          <w:rFonts w:eastAsia="Times New Roman" w:cs="Lucida Sans Unicode"/>
          <w:sz w:val="24"/>
          <w:szCs w:val="24"/>
        </w:rPr>
        <w:lastRenderedPageBreak/>
        <w:t>d) </w:t>
      </w:r>
      <w:r w:rsidRPr="00476E4F">
        <w:rPr>
          <w:rFonts w:eastAsia="Times New Roman" w:cs="Lucida Sans Unicode"/>
          <w:b/>
          <w:sz w:val="24"/>
          <w:szCs w:val="24"/>
        </w:rPr>
        <w:t>La relación de la actuación con otros planes, estudios y proyectos en trámite o ejecución en el mismo ámbito de estudio</w:t>
      </w:r>
      <w:r w:rsidRPr="00A321DE">
        <w:rPr>
          <w:rFonts w:eastAsia="Times New Roman" w:cs="Lucida Sans Unicode"/>
          <w:sz w:val="24"/>
          <w:szCs w:val="24"/>
        </w:rPr>
        <w:t xml:space="preserve">. </w:t>
      </w:r>
      <w:r w:rsidRPr="00476E4F">
        <w:rPr>
          <w:rFonts w:eastAsia="Times New Roman" w:cs="Lucida Sans Unicode"/>
          <w:b/>
          <w:sz w:val="24"/>
          <w:szCs w:val="24"/>
        </w:rPr>
        <w:t>Así como con las normas, directrices o criterios que le sean de aplicación, y en especial, las paisajísticas y las determinaciones de los estudios de paisaje que afecten al ámbito de la actuación</w:t>
      </w:r>
      <w:r w:rsidRPr="00A321DE">
        <w:rPr>
          <w:rFonts w:eastAsia="Times New Roman" w:cs="Lucida Sans Unicode"/>
          <w:sz w:val="24"/>
          <w:szCs w:val="24"/>
        </w:rPr>
        <w:t>.</w:t>
      </w:r>
    </w:p>
    <w:p w:rsidR="00C760F8" w:rsidRPr="00A321DE" w:rsidRDefault="00C760F8" w:rsidP="00A321DE">
      <w:pPr>
        <w:jc w:val="both"/>
        <w:rPr>
          <w:rFonts w:eastAsia="Times New Roman" w:cs="Lucida Sans Unicode"/>
          <w:sz w:val="24"/>
          <w:szCs w:val="24"/>
        </w:rPr>
      </w:pPr>
      <w:r w:rsidRPr="00A321DE">
        <w:rPr>
          <w:rFonts w:eastAsia="Times New Roman" w:cs="Lucida Sans Unicode"/>
          <w:sz w:val="24"/>
          <w:szCs w:val="24"/>
        </w:rPr>
        <w:t xml:space="preserve">e) La </w:t>
      </w:r>
      <w:r w:rsidRPr="00476E4F">
        <w:rPr>
          <w:rFonts w:eastAsia="Times New Roman" w:cs="Lucida Sans Unicode"/>
          <w:b/>
          <w:sz w:val="24"/>
          <w:szCs w:val="24"/>
        </w:rPr>
        <w:t>valoración de la integración paisajística</w:t>
      </w:r>
      <w:r w:rsidRPr="00A321DE">
        <w:rPr>
          <w:rFonts w:eastAsia="Times New Roman" w:cs="Lucida Sans Unicode"/>
          <w:sz w:val="24"/>
          <w:szCs w:val="24"/>
        </w:rPr>
        <w:t xml:space="preserve"> de la actuación </w:t>
      </w:r>
      <w:r w:rsidRPr="00476E4F">
        <w:rPr>
          <w:rFonts w:eastAsia="Times New Roman" w:cs="Lucida Sans Unicode"/>
          <w:b/>
          <w:sz w:val="24"/>
          <w:szCs w:val="24"/>
        </w:rPr>
        <w:t>a partir de la identificación y valoración de sus efectos en el paisaje</w:t>
      </w:r>
      <w:r w:rsidRPr="00A321DE">
        <w:rPr>
          <w:rFonts w:eastAsia="Times New Roman" w:cs="Lucida Sans Unicode"/>
          <w:sz w:val="24"/>
          <w:szCs w:val="24"/>
        </w:rPr>
        <w:t xml:space="preserve">, </w:t>
      </w:r>
      <w:r w:rsidRPr="00081A0D">
        <w:rPr>
          <w:rFonts w:eastAsia="Times New Roman" w:cs="Lucida Sans Unicode"/>
          <w:b/>
          <w:sz w:val="24"/>
          <w:szCs w:val="24"/>
        </w:rPr>
        <w:t>mediante el análisis y valoración de la capacidad o fragilidad del mismo</w:t>
      </w:r>
      <w:r w:rsidRPr="00A321DE">
        <w:rPr>
          <w:rFonts w:eastAsia="Times New Roman" w:cs="Lucida Sans Unicode"/>
          <w:sz w:val="24"/>
          <w:szCs w:val="24"/>
        </w:rPr>
        <w:t xml:space="preserve"> para acomodar los cambios producidos por la actuación sin perder su valor o carácter paisajístico ni impedir la percepción de los recursos paisajísticos. </w:t>
      </w:r>
      <w:r w:rsidRPr="00081A0D">
        <w:rPr>
          <w:rFonts w:eastAsia="Times New Roman" w:cs="Lucida Sans Unicode"/>
          <w:b/>
          <w:sz w:val="24"/>
          <w:szCs w:val="24"/>
        </w:rPr>
        <w:t>Se justificará el cumplimiento de las determinaciones de los instrumentos de paisaje de aplicación</w:t>
      </w:r>
      <w:r w:rsidRPr="00A321DE">
        <w:rPr>
          <w:rFonts w:eastAsia="Times New Roman" w:cs="Lucida Sans Unicode"/>
          <w:sz w:val="24"/>
          <w:szCs w:val="24"/>
        </w:rPr>
        <w:t xml:space="preserve"> o, en su defecto, se clasificará la importancia de los impactos paisajísticos como combinación de su magnitud y de la sensibilidad del paisaje, determinada por aspectos como la singularidad de sus elementos, su capacidad de transformación y los objetivos de calidad paisajística para el ámbito de estudio.</w:t>
      </w:r>
    </w:p>
    <w:p w:rsidR="001A5040" w:rsidRDefault="00C760F8" w:rsidP="001A5040">
      <w:pPr>
        <w:jc w:val="both"/>
        <w:rPr>
          <w:rFonts w:eastAsia="Times New Roman" w:cs="Lucida Sans Unicode"/>
          <w:sz w:val="24"/>
          <w:szCs w:val="24"/>
        </w:rPr>
      </w:pPr>
      <w:r w:rsidRPr="00A321DE">
        <w:rPr>
          <w:rFonts w:eastAsia="Times New Roman" w:cs="Lucida Sans Unicode"/>
          <w:sz w:val="24"/>
          <w:szCs w:val="24"/>
        </w:rPr>
        <w:t>f) </w:t>
      </w:r>
      <w:r w:rsidRPr="00081A0D">
        <w:rPr>
          <w:rFonts w:eastAsia="Times New Roman" w:cs="Lucida Sans Unicode"/>
          <w:b/>
          <w:sz w:val="24"/>
          <w:szCs w:val="24"/>
        </w:rPr>
        <w:t>La valoración de la integración visual</w:t>
      </w:r>
      <w:r w:rsidRPr="00A321DE">
        <w:rPr>
          <w:rFonts w:eastAsia="Times New Roman" w:cs="Lucida Sans Unicode"/>
          <w:sz w:val="24"/>
          <w:szCs w:val="24"/>
        </w:rPr>
        <w:t xml:space="preserve"> de la actuación </w:t>
      </w:r>
      <w:r w:rsidRPr="00081A0D">
        <w:rPr>
          <w:rFonts w:eastAsia="Times New Roman" w:cs="Lucida Sans Unicode"/>
          <w:b/>
          <w:sz w:val="24"/>
          <w:szCs w:val="24"/>
        </w:rPr>
        <w:t>a partir del análisis visual del ámbito</w:t>
      </w:r>
      <w:r w:rsidRPr="00A321DE">
        <w:rPr>
          <w:rFonts w:eastAsia="Times New Roman" w:cs="Lucida Sans Unicode"/>
          <w:sz w:val="24"/>
          <w:szCs w:val="24"/>
        </w:rPr>
        <w:t xml:space="preserve">, mediante el </w:t>
      </w:r>
      <w:r w:rsidRPr="00081A0D">
        <w:rPr>
          <w:rFonts w:eastAsia="Times New Roman" w:cs="Lucida Sans Unicode"/>
          <w:b/>
          <w:sz w:val="24"/>
          <w:szCs w:val="24"/>
        </w:rPr>
        <w:t>estudio y valoración de</w:t>
      </w:r>
      <w:r w:rsidRPr="00A321DE">
        <w:rPr>
          <w:rFonts w:eastAsia="Times New Roman" w:cs="Lucida Sans Unicode"/>
          <w:sz w:val="24"/>
          <w:szCs w:val="24"/>
        </w:rPr>
        <w:t xml:space="preserve"> la visibilidad de la actuación, las </w:t>
      </w:r>
      <w:r w:rsidRPr="00081A0D">
        <w:rPr>
          <w:rFonts w:eastAsia="Times New Roman" w:cs="Lucida Sans Unicode"/>
          <w:b/>
          <w:sz w:val="24"/>
          <w:szCs w:val="24"/>
        </w:rPr>
        <w:t>vistas hacia el paisaje desde los principales puntos de observación</w:t>
      </w:r>
      <w:r w:rsidRPr="00A321DE">
        <w:rPr>
          <w:rFonts w:eastAsia="Times New Roman" w:cs="Lucida Sans Unicode"/>
          <w:sz w:val="24"/>
          <w:szCs w:val="24"/>
        </w:rPr>
        <w:t xml:space="preserve">, los </w:t>
      </w:r>
      <w:r w:rsidRPr="00081A0D">
        <w:rPr>
          <w:rFonts w:eastAsia="Times New Roman" w:cs="Lucida Sans Unicode"/>
          <w:b/>
          <w:sz w:val="24"/>
          <w:szCs w:val="24"/>
        </w:rPr>
        <w:t>cambios en la composición de las mismas</w:t>
      </w:r>
      <w:r w:rsidRPr="00A321DE">
        <w:rPr>
          <w:rFonts w:eastAsia="Times New Roman" w:cs="Lucida Sans Unicode"/>
          <w:sz w:val="24"/>
          <w:szCs w:val="24"/>
        </w:rPr>
        <w:t xml:space="preserve"> y los </w:t>
      </w:r>
      <w:r w:rsidRPr="00081A0D">
        <w:rPr>
          <w:rFonts w:eastAsia="Times New Roman" w:cs="Lucida Sans Unicode"/>
          <w:b/>
          <w:sz w:val="24"/>
          <w:szCs w:val="24"/>
        </w:rPr>
        <w:t>efectos sobre la calidad visual del paisaje existente</w:t>
      </w:r>
      <w:r w:rsidRPr="00A321DE">
        <w:rPr>
          <w:rFonts w:eastAsia="Times New Roman" w:cs="Lucida Sans Unicode"/>
          <w:sz w:val="24"/>
          <w:szCs w:val="24"/>
        </w:rPr>
        <w:t xml:space="preserve">. </w:t>
      </w:r>
      <w:r w:rsidRPr="00081A0D">
        <w:rPr>
          <w:rFonts w:eastAsia="Times New Roman" w:cs="Lucida Sans Unicode"/>
          <w:b/>
          <w:sz w:val="24"/>
          <w:szCs w:val="24"/>
        </w:rPr>
        <w:t>Se identificarán y clasificarán los impactos visuales</w:t>
      </w:r>
      <w:r w:rsidRPr="00A321DE">
        <w:rPr>
          <w:rFonts w:eastAsia="Times New Roman" w:cs="Lucida Sans Unicode"/>
          <w:sz w:val="24"/>
          <w:szCs w:val="24"/>
        </w:rPr>
        <w:t>, en función de la compatibilidad visual de las características de la actuación, el bloqueo de vistas hacia recursos paisajísticos de valor alto o muy alto y la mejora de la calidad visual del paisaje.</w:t>
      </w:r>
    </w:p>
    <w:p w:rsidR="00C760F8" w:rsidRPr="00A321DE" w:rsidRDefault="001A5040" w:rsidP="001A5040">
      <w:pPr>
        <w:jc w:val="both"/>
        <w:rPr>
          <w:rFonts w:eastAsia="Times New Roman" w:cs="Lucida Sans Unicode"/>
          <w:sz w:val="24"/>
          <w:szCs w:val="24"/>
        </w:rPr>
      </w:pPr>
      <w:r>
        <w:rPr>
          <w:rFonts w:eastAsia="Times New Roman" w:cs="Lucida Sans Unicode"/>
          <w:sz w:val="24"/>
          <w:szCs w:val="24"/>
        </w:rPr>
        <w:t xml:space="preserve">     </w:t>
      </w:r>
      <w:r w:rsidR="00C760F8" w:rsidRPr="00A321DE">
        <w:rPr>
          <w:rFonts w:eastAsia="Times New Roman" w:cs="Lucida Sans Unicode"/>
          <w:sz w:val="24"/>
          <w:szCs w:val="24"/>
        </w:rPr>
        <w:t xml:space="preserve">f.1) A efectos de identificar y valorar los efectos de la actuación sobre el paisaje, </w:t>
      </w:r>
      <w:r w:rsidR="00C760F8" w:rsidRPr="00081A0D">
        <w:rPr>
          <w:rFonts w:eastAsia="Times New Roman" w:cs="Lucida Sans Unicode"/>
          <w:b/>
          <w:sz w:val="24"/>
          <w:szCs w:val="24"/>
        </w:rPr>
        <w:t>el análisis visual se llevará a término mediante técnicas de modelización y simulación visual proporcionales a la escala de la actuación, que permitan controlar su resultado</w:t>
      </w:r>
      <w:r w:rsidR="00C760F8" w:rsidRPr="00A321DE">
        <w:rPr>
          <w:rFonts w:eastAsia="Times New Roman" w:cs="Lucida Sans Unicode"/>
          <w:sz w:val="24"/>
          <w:szCs w:val="24"/>
        </w:rPr>
        <w:t xml:space="preserve"> comparando escenas, fondos y perspectivas, antes y después de esta, y con y sin medidas de integración paisajística, tales como infografías, fotocomposiciones, secciones, dibujos u otros, de manera que sea entendible por público no especializado.</w:t>
      </w:r>
    </w:p>
    <w:p w:rsidR="00C760F8" w:rsidRPr="00A321DE" w:rsidRDefault="00C760F8" w:rsidP="00A321DE">
      <w:pPr>
        <w:jc w:val="both"/>
        <w:rPr>
          <w:rFonts w:eastAsia="Times New Roman" w:cs="Lucida Sans Unicode"/>
          <w:sz w:val="24"/>
          <w:szCs w:val="24"/>
        </w:rPr>
      </w:pPr>
      <w:r w:rsidRPr="00A321DE">
        <w:rPr>
          <w:rFonts w:eastAsia="Times New Roman" w:cs="Lucida Sans Unicode"/>
          <w:sz w:val="24"/>
          <w:szCs w:val="24"/>
        </w:rPr>
        <w:t>g) </w:t>
      </w:r>
      <w:r w:rsidRPr="00B672CE">
        <w:rPr>
          <w:rFonts w:eastAsia="Times New Roman" w:cs="Lucida Sans Unicode"/>
          <w:b/>
          <w:sz w:val="24"/>
          <w:szCs w:val="24"/>
        </w:rPr>
        <w:t xml:space="preserve">Las medidas de integración paisajística necesarias para evitar, reducir o corregir los impactos paisajísticos y visuales identificados, mejorar el paisaje y la calidad visual del entorno o compensar efectos negativos </w:t>
      </w:r>
      <w:r w:rsidRPr="00A321DE">
        <w:rPr>
          <w:rFonts w:eastAsia="Times New Roman" w:cs="Lucida Sans Unicode"/>
          <w:sz w:val="24"/>
          <w:szCs w:val="24"/>
        </w:rPr>
        <w:t xml:space="preserve">sobre el paisaje que no admitan medidas correctoras efectivas. Estas medidas serán, </w:t>
      </w:r>
      <w:r w:rsidRPr="00B672CE">
        <w:rPr>
          <w:rFonts w:eastAsia="Times New Roman" w:cs="Lucida Sans Unicode"/>
          <w:b/>
          <w:sz w:val="24"/>
          <w:szCs w:val="24"/>
        </w:rPr>
        <w:t>por orden prioritario</w:t>
      </w:r>
      <w:r w:rsidRPr="00A321DE">
        <w:rPr>
          <w:rFonts w:eastAsia="Times New Roman" w:cs="Lucida Sans Unicode"/>
          <w:sz w:val="24"/>
          <w:szCs w:val="24"/>
        </w:rPr>
        <w:t xml:space="preserve"> de aplicación:</w:t>
      </w:r>
    </w:p>
    <w:p w:rsidR="00C760F8" w:rsidRPr="00A321DE" w:rsidRDefault="001A5040" w:rsidP="00A321DE">
      <w:pPr>
        <w:jc w:val="both"/>
        <w:rPr>
          <w:rFonts w:eastAsia="Times New Roman" w:cs="Lucida Sans Unicode"/>
          <w:sz w:val="24"/>
          <w:szCs w:val="24"/>
        </w:rPr>
      </w:pPr>
      <w:r>
        <w:rPr>
          <w:rFonts w:eastAsia="Times New Roman" w:cs="Lucida Sans Unicode"/>
          <w:sz w:val="24"/>
          <w:szCs w:val="24"/>
        </w:rPr>
        <w:t xml:space="preserve">     </w:t>
      </w:r>
      <w:r w:rsidR="00C760F8" w:rsidRPr="00A321DE">
        <w:rPr>
          <w:rFonts w:eastAsia="Times New Roman" w:cs="Lucida Sans Unicode"/>
          <w:sz w:val="24"/>
          <w:szCs w:val="24"/>
        </w:rPr>
        <w:t>g.1) </w:t>
      </w:r>
      <w:r w:rsidR="00C760F8" w:rsidRPr="00B672CE">
        <w:rPr>
          <w:rFonts w:eastAsia="Times New Roman" w:cs="Lucida Sans Unicode"/>
          <w:b/>
          <w:sz w:val="24"/>
          <w:szCs w:val="24"/>
        </w:rPr>
        <w:t>La localización</w:t>
      </w:r>
      <w:r w:rsidR="00C760F8" w:rsidRPr="00A321DE">
        <w:rPr>
          <w:rFonts w:eastAsia="Times New Roman" w:cs="Lucida Sans Unicode"/>
          <w:sz w:val="24"/>
          <w:szCs w:val="24"/>
        </w:rPr>
        <w:t xml:space="preserve"> y, en su caso, el </w:t>
      </w:r>
      <w:r w:rsidR="00C760F8" w:rsidRPr="00B672CE">
        <w:rPr>
          <w:rFonts w:eastAsia="Times New Roman" w:cs="Lucida Sans Unicode"/>
          <w:b/>
          <w:sz w:val="24"/>
          <w:szCs w:val="24"/>
        </w:rPr>
        <w:t>trazado</w:t>
      </w:r>
      <w:r w:rsidR="00C760F8" w:rsidRPr="00A321DE">
        <w:rPr>
          <w:rFonts w:eastAsia="Times New Roman" w:cs="Lucida Sans Unicode"/>
          <w:sz w:val="24"/>
          <w:szCs w:val="24"/>
        </w:rPr>
        <w:t xml:space="preserve">, preferentemente </w:t>
      </w:r>
      <w:r w:rsidR="00C760F8" w:rsidRPr="00B672CE">
        <w:rPr>
          <w:rFonts w:eastAsia="Times New Roman" w:cs="Lucida Sans Unicode"/>
          <w:b/>
          <w:sz w:val="24"/>
          <w:szCs w:val="24"/>
        </w:rPr>
        <w:t>fuera del campo visual de los recursos paisajísticos y de las unidades de paisaje de alto valor y, en todo caso, en las zonas de menor incidencia respecto a los mismos</w:t>
      </w:r>
      <w:r w:rsidR="00C760F8" w:rsidRPr="00A321DE">
        <w:rPr>
          <w:rFonts w:eastAsia="Times New Roman" w:cs="Lucida Sans Unicode"/>
          <w:sz w:val="24"/>
          <w:szCs w:val="24"/>
        </w:rPr>
        <w:t>.</w:t>
      </w:r>
    </w:p>
    <w:p w:rsidR="00C760F8" w:rsidRPr="00A321DE" w:rsidRDefault="001A5040" w:rsidP="00A321DE">
      <w:pPr>
        <w:jc w:val="both"/>
        <w:rPr>
          <w:rFonts w:eastAsia="Times New Roman" w:cs="Lucida Sans Unicode"/>
          <w:sz w:val="24"/>
          <w:szCs w:val="24"/>
        </w:rPr>
      </w:pPr>
      <w:r>
        <w:rPr>
          <w:rFonts w:eastAsia="Times New Roman" w:cs="Lucida Sans Unicode"/>
          <w:sz w:val="24"/>
          <w:szCs w:val="24"/>
        </w:rPr>
        <w:t xml:space="preserve">     </w:t>
      </w:r>
      <w:r w:rsidR="00C760F8" w:rsidRPr="00A321DE">
        <w:rPr>
          <w:rFonts w:eastAsia="Times New Roman" w:cs="Lucida Sans Unicode"/>
          <w:sz w:val="24"/>
          <w:szCs w:val="24"/>
        </w:rPr>
        <w:t>g.2) </w:t>
      </w:r>
      <w:r w:rsidR="00C760F8" w:rsidRPr="00B672CE">
        <w:rPr>
          <w:rFonts w:eastAsia="Times New Roman" w:cs="Lucida Sans Unicode"/>
          <w:b/>
          <w:sz w:val="24"/>
          <w:szCs w:val="24"/>
        </w:rPr>
        <w:t>La ordenación en el paisaje</w:t>
      </w:r>
      <w:r w:rsidR="00C760F8" w:rsidRPr="00A321DE">
        <w:rPr>
          <w:rFonts w:eastAsia="Times New Roman" w:cs="Lucida Sans Unicode"/>
          <w:sz w:val="24"/>
          <w:szCs w:val="24"/>
        </w:rPr>
        <w:t>, de acuerdo a su carácter y al patrón que lo defina.</w:t>
      </w:r>
    </w:p>
    <w:p w:rsidR="00C760F8" w:rsidRPr="00A321DE" w:rsidRDefault="001A5040" w:rsidP="00A321DE">
      <w:pPr>
        <w:jc w:val="both"/>
        <w:rPr>
          <w:rFonts w:eastAsia="Times New Roman" w:cs="Lucida Sans Unicode"/>
          <w:sz w:val="24"/>
          <w:szCs w:val="24"/>
        </w:rPr>
      </w:pPr>
      <w:r>
        <w:rPr>
          <w:rFonts w:eastAsia="Times New Roman" w:cs="Lucida Sans Unicode"/>
          <w:sz w:val="24"/>
          <w:szCs w:val="24"/>
        </w:rPr>
        <w:lastRenderedPageBreak/>
        <w:t xml:space="preserve">     </w:t>
      </w:r>
      <w:r w:rsidR="00C760F8" w:rsidRPr="00A321DE">
        <w:rPr>
          <w:rFonts w:eastAsia="Times New Roman" w:cs="Lucida Sans Unicode"/>
          <w:sz w:val="24"/>
          <w:szCs w:val="24"/>
        </w:rPr>
        <w:t>g.3) </w:t>
      </w:r>
      <w:r w:rsidR="00C760F8" w:rsidRPr="00B672CE">
        <w:rPr>
          <w:rFonts w:eastAsia="Times New Roman" w:cs="Lucida Sans Unicode"/>
          <w:b/>
          <w:sz w:val="24"/>
          <w:szCs w:val="24"/>
        </w:rPr>
        <w:t>El diseño de la actuación y de todos los elementos que la conforman, y el de su implantación en el paisaje</w:t>
      </w:r>
      <w:r w:rsidR="00C760F8" w:rsidRPr="00A321DE">
        <w:rPr>
          <w:rFonts w:eastAsia="Times New Roman" w:cs="Lucida Sans Unicode"/>
          <w:sz w:val="24"/>
          <w:szCs w:val="24"/>
        </w:rPr>
        <w:t>, mediante la adecuación del asentamiento y del entorno del proyecto, con especial atención al diseño de la topografía y la vegetación.</w:t>
      </w:r>
    </w:p>
    <w:p w:rsidR="00C760F8" w:rsidRPr="00A321DE" w:rsidRDefault="00C760F8" w:rsidP="00A321DE">
      <w:pPr>
        <w:jc w:val="both"/>
        <w:rPr>
          <w:rFonts w:eastAsia="Times New Roman" w:cs="Lucida Sans Unicode"/>
          <w:sz w:val="24"/>
          <w:szCs w:val="24"/>
        </w:rPr>
      </w:pPr>
      <w:r w:rsidRPr="00A321DE">
        <w:rPr>
          <w:rFonts w:eastAsia="Times New Roman" w:cs="Lucida Sans Unicode"/>
          <w:sz w:val="24"/>
          <w:szCs w:val="24"/>
        </w:rPr>
        <w:t>h) </w:t>
      </w:r>
      <w:r w:rsidRPr="00B672CE">
        <w:rPr>
          <w:rFonts w:eastAsia="Times New Roman" w:cs="Lucida Sans Unicode"/>
          <w:b/>
          <w:sz w:val="24"/>
          <w:szCs w:val="24"/>
        </w:rPr>
        <w:t>Los resultados y conclusiones de la valoración de la integración paisajística y visual, justificados mediante técnicas gráficas de representación y simulación visual del paisaje</w:t>
      </w:r>
      <w:r w:rsidRPr="00A321DE">
        <w:rPr>
          <w:rFonts w:eastAsia="Times New Roman" w:cs="Lucida Sans Unicode"/>
          <w:sz w:val="24"/>
          <w:szCs w:val="24"/>
        </w:rPr>
        <w:t xml:space="preserve"> que muestren la situación existente y la previsible con la actuación propuesta antes y después de poner en práctica las medidas propuestas.</w:t>
      </w:r>
    </w:p>
    <w:p w:rsidR="00C760F8" w:rsidRPr="00A321DE" w:rsidRDefault="00C760F8" w:rsidP="00A321DE">
      <w:pPr>
        <w:jc w:val="both"/>
        <w:rPr>
          <w:rFonts w:eastAsia="Times New Roman" w:cs="Lucida Sans Unicode"/>
          <w:sz w:val="24"/>
          <w:szCs w:val="24"/>
        </w:rPr>
      </w:pPr>
      <w:r w:rsidRPr="00A321DE">
        <w:rPr>
          <w:rFonts w:eastAsia="Times New Roman" w:cs="Lucida Sans Unicode"/>
          <w:sz w:val="24"/>
          <w:szCs w:val="24"/>
        </w:rPr>
        <w:t>i) </w:t>
      </w:r>
      <w:r w:rsidRPr="00B672CE">
        <w:rPr>
          <w:rFonts w:eastAsia="Times New Roman" w:cs="Lucida Sans Unicode"/>
          <w:b/>
          <w:sz w:val="24"/>
          <w:szCs w:val="24"/>
        </w:rPr>
        <w:t>El programa de implementación que defina</w:t>
      </w:r>
      <w:r w:rsidRPr="00A321DE">
        <w:rPr>
          <w:rFonts w:eastAsia="Times New Roman" w:cs="Lucida Sans Unicode"/>
          <w:sz w:val="24"/>
          <w:szCs w:val="24"/>
        </w:rPr>
        <w:t xml:space="preserve">, para cada una de las medidas, sus </w:t>
      </w:r>
      <w:r w:rsidRPr="00B672CE">
        <w:rPr>
          <w:rFonts w:eastAsia="Times New Roman" w:cs="Lucida Sans Unicode"/>
          <w:b/>
          <w:sz w:val="24"/>
          <w:szCs w:val="24"/>
        </w:rPr>
        <w:t>horizontes temporales, una valoración económica, detalles de realización, cronograma y partes responsables de ponerlas en práctica</w:t>
      </w:r>
      <w:r w:rsidRPr="00A321DE">
        <w:rPr>
          <w:rFonts w:eastAsia="Times New Roman" w:cs="Lucida Sans Unicode"/>
          <w:sz w:val="24"/>
          <w:szCs w:val="24"/>
        </w:rPr>
        <w:t>.</w:t>
      </w:r>
    </w:p>
    <w:p w:rsidR="00C760F8" w:rsidRPr="00A321DE" w:rsidRDefault="00C760F8" w:rsidP="00A321DE">
      <w:pPr>
        <w:jc w:val="both"/>
        <w:rPr>
          <w:rFonts w:eastAsia="Times New Roman" w:cs="Lucida Sans Unicode"/>
          <w:sz w:val="24"/>
          <w:szCs w:val="24"/>
        </w:rPr>
      </w:pPr>
      <w:r w:rsidRPr="00A321DE">
        <w:rPr>
          <w:rFonts w:eastAsia="Times New Roman" w:cs="Lucida Sans Unicode"/>
          <w:sz w:val="24"/>
          <w:szCs w:val="24"/>
        </w:rPr>
        <w:t>j) </w:t>
      </w:r>
      <w:r w:rsidRPr="00B672CE">
        <w:rPr>
          <w:rFonts w:eastAsia="Times New Roman" w:cs="Lucida Sans Unicode"/>
          <w:b/>
          <w:sz w:val="24"/>
          <w:szCs w:val="24"/>
        </w:rPr>
        <w:t>Las medidas de integración paisajística y el coste del programa de implementación</w:t>
      </w:r>
      <w:r w:rsidRPr="00A321DE">
        <w:rPr>
          <w:rFonts w:eastAsia="Times New Roman" w:cs="Lucida Sans Unicode"/>
          <w:sz w:val="24"/>
          <w:szCs w:val="24"/>
        </w:rPr>
        <w:t xml:space="preserve"> se incorporarán al plan o proyecto como parte del mismo.</w:t>
      </w:r>
    </w:p>
    <w:p w:rsidR="00A321DE" w:rsidRDefault="00A321DE" w:rsidP="006C61AE">
      <w:pPr>
        <w:pStyle w:val="Prrafodelista"/>
        <w:ind w:left="360"/>
        <w:jc w:val="both"/>
        <w:rPr>
          <w:sz w:val="24"/>
          <w:szCs w:val="24"/>
        </w:rPr>
      </w:pPr>
    </w:p>
    <w:p w:rsidR="004030D0" w:rsidRDefault="004030D0" w:rsidP="006C61AE">
      <w:pPr>
        <w:pStyle w:val="Prrafodelista"/>
        <w:ind w:left="360"/>
        <w:jc w:val="both"/>
        <w:rPr>
          <w:sz w:val="24"/>
          <w:szCs w:val="24"/>
        </w:rPr>
      </w:pPr>
    </w:p>
    <w:p w:rsidR="004030D0" w:rsidRPr="00194C59" w:rsidRDefault="004030D0" w:rsidP="00194C59">
      <w:pPr>
        <w:jc w:val="both"/>
        <w:rPr>
          <w:sz w:val="24"/>
          <w:szCs w:val="24"/>
        </w:rPr>
      </w:pPr>
      <w:r w:rsidRPr="00194C59">
        <w:rPr>
          <w:sz w:val="24"/>
          <w:szCs w:val="24"/>
        </w:rPr>
        <w:t>P</w:t>
      </w:r>
      <w:r w:rsidR="00B27E81" w:rsidRPr="00194C59">
        <w:rPr>
          <w:sz w:val="24"/>
          <w:szCs w:val="24"/>
        </w:rPr>
        <w:t>ara consultas, p</w:t>
      </w:r>
      <w:r w:rsidRPr="00194C59">
        <w:rPr>
          <w:sz w:val="24"/>
          <w:szCs w:val="24"/>
        </w:rPr>
        <w:t xml:space="preserve">uedes </w:t>
      </w:r>
      <w:r w:rsidR="00B27E81" w:rsidRPr="00194C59">
        <w:rPr>
          <w:sz w:val="24"/>
          <w:szCs w:val="24"/>
        </w:rPr>
        <w:t>apoyarte en el siguiente material</w:t>
      </w:r>
      <w:r w:rsidRPr="00194C59">
        <w:rPr>
          <w:sz w:val="24"/>
          <w:szCs w:val="24"/>
        </w:rPr>
        <w:t>:</w:t>
      </w:r>
    </w:p>
    <w:p w:rsidR="00A321DE" w:rsidRDefault="00C0764A" w:rsidP="00FB44FF">
      <w:pPr>
        <w:pStyle w:val="Ttulo2"/>
        <w:numPr>
          <w:ilvl w:val="0"/>
          <w:numId w:val="35"/>
        </w:numPr>
        <w:shd w:val="clear" w:color="auto" w:fill="FFFFFF"/>
        <w:spacing w:line="252" w:lineRule="atLeast"/>
        <w:jc w:val="both"/>
        <w:rPr>
          <w:sz w:val="24"/>
          <w:szCs w:val="24"/>
        </w:rPr>
      </w:pPr>
      <w:hyperlink r:id="rId8" w:tgtFrame="_blank" w:history="1">
        <w:r w:rsidR="00F8267A" w:rsidRPr="00F8267A">
          <w:rPr>
            <w:rStyle w:val="Hipervnculo"/>
            <w:rFonts w:asciiTheme="minorHAnsi" w:eastAsia="Times New Roman" w:hAnsiTheme="minorHAnsi" w:cs="Lucida Sans Unicode"/>
            <w:bCs w:val="0"/>
            <w:sz w:val="24"/>
            <w:szCs w:val="24"/>
          </w:rPr>
          <w:t>Guía de estudios de impacto e integración paisajística</w:t>
        </w:r>
      </w:hyperlink>
      <w:r w:rsidR="00F8267A" w:rsidRPr="00F8267A">
        <w:rPr>
          <w:rFonts w:asciiTheme="minorHAnsi" w:eastAsia="Times New Roman" w:hAnsiTheme="minorHAnsi" w:cs="Lucida Sans Unicode"/>
          <w:b w:val="0"/>
          <w:bCs w:val="0"/>
          <w:color w:val="auto"/>
          <w:sz w:val="24"/>
          <w:szCs w:val="24"/>
        </w:rPr>
        <w:t xml:space="preserve">. </w:t>
      </w:r>
      <w:hyperlink r:id="rId9" w:tooltip="Departamento de Territorio y Sostenibilidad" w:history="1">
        <w:r w:rsidR="00F8267A" w:rsidRPr="00F8267A">
          <w:rPr>
            <w:rFonts w:asciiTheme="minorHAnsi" w:eastAsia="Times New Roman" w:hAnsiTheme="minorHAnsi" w:cs="Lucida Sans Unicode"/>
            <w:b w:val="0"/>
            <w:bCs w:val="0"/>
            <w:color w:val="auto"/>
            <w:sz w:val="24"/>
            <w:szCs w:val="24"/>
          </w:rPr>
          <w:t>Departamento de Territorio y Sostenibilidad</w:t>
        </w:r>
      </w:hyperlink>
      <w:r w:rsidR="00F8267A" w:rsidRPr="00F8267A">
        <w:rPr>
          <w:rFonts w:asciiTheme="minorHAnsi" w:eastAsia="Times New Roman" w:hAnsiTheme="minorHAnsi" w:cs="Lucida Sans Unicode"/>
          <w:b w:val="0"/>
          <w:bCs w:val="0"/>
          <w:color w:val="auto"/>
          <w:sz w:val="24"/>
          <w:szCs w:val="24"/>
        </w:rPr>
        <w:t xml:space="preserve"> de la Generalitat Catalana</w:t>
      </w:r>
      <w:r w:rsidR="00F8267A">
        <w:rPr>
          <w:rFonts w:asciiTheme="minorHAnsi" w:eastAsia="Times New Roman" w:hAnsiTheme="minorHAnsi" w:cs="Lucida Sans Unicode"/>
          <w:b w:val="0"/>
          <w:bCs w:val="0"/>
          <w:color w:val="auto"/>
          <w:sz w:val="24"/>
          <w:szCs w:val="24"/>
        </w:rPr>
        <w:t xml:space="preserve"> </w:t>
      </w:r>
    </w:p>
    <w:p w:rsidR="005F7046" w:rsidRDefault="005F7046" w:rsidP="00FB44FF">
      <w:pPr>
        <w:pStyle w:val="Ttulo2"/>
        <w:numPr>
          <w:ilvl w:val="0"/>
          <w:numId w:val="35"/>
        </w:numPr>
        <w:shd w:val="clear" w:color="auto" w:fill="FFFFFF"/>
        <w:spacing w:line="252" w:lineRule="atLeast"/>
        <w:jc w:val="both"/>
        <w:rPr>
          <w:rFonts w:asciiTheme="minorHAnsi" w:eastAsia="Times New Roman" w:hAnsiTheme="minorHAnsi" w:cs="Lucida Sans Unicode"/>
          <w:b w:val="0"/>
          <w:bCs w:val="0"/>
          <w:color w:val="auto"/>
          <w:sz w:val="24"/>
          <w:szCs w:val="24"/>
        </w:rPr>
      </w:pPr>
      <w:r w:rsidRPr="001A2311">
        <w:rPr>
          <w:rStyle w:val="Hipervnculo"/>
          <w:rFonts w:asciiTheme="minorHAnsi" w:eastAsia="Times New Roman" w:hAnsiTheme="minorHAnsi" w:cs="Lucida Sans Unicode"/>
          <w:sz w:val="24"/>
          <w:szCs w:val="24"/>
        </w:rPr>
        <w:t>Guía de Estudios de Impacto e Integración Paisajística</w:t>
      </w:r>
      <w:r w:rsidRPr="001A2311">
        <w:rPr>
          <w:rStyle w:val="Hipervnculo"/>
          <w:rFonts w:asciiTheme="minorHAnsi" w:eastAsia="Times New Roman" w:hAnsiTheme="minorHAnsi" w:cs="Lucida Sans Unicode"/>
          <w:sz w:val="24"/>
          <w:szCs w:val="24"/>
          <w:u w:val="none"/>
        </w:rPr>
        <w:t>.</w:t>
      </w:r>
      <w:r w:rsidR="001A2311" w:rsidRPr="001A2311">
        <w:rPr>
          <w:rStyle w:val="Hipervnculo"/>
          <w:rFonts w:asciiTheme="minorHAnsi" w:eastAsia="Times New Roman" w:hAnsiTheme="minorHAnsi" w:cs="Lucida Sans Unicode"/>
          <w:sz w:val="24"/>
          <w:szCs w:val="24"/>
          <w:u w:val="none"/>
        </w:rPr>
        <w:t xml:space="preserve"> </w:t>
      </w:r>
      <w:r w:rsidRPr="001A2311">
        <w:rPr>
          <w:rStyle w:val="Hipervnculo"/>
          <w:rFonts w:asciiTheme="minorHAnsi" w:eastAsia="Times New Roman" w:hAnsiTheme="minorHAnsi" w:cs="Lucida Sans Unicode"/>
          <w:sz w:val="24"/>
          <w:szCs w:val="24"/>
          <w:u w:val="none"/>
        </w:rPr>
        <w:t xml:space="preserve"> </w:t>
      </w:r>
      <w:r w:rsidR="001A2311" w:rsidRPr="001A2311">
        <w:rPr>
          <w:rFonts w:asciiTheme="minorHAnsi" w:eastAsia="Times New Roman" w:hAnsiTheme="minorHAnsi" w:cs="Lucida Sans Unicode"/>
          <w:b w:val="0"/>
          <w:bCs w:val="0"/>
          <w:color w:val="auto"/>
          <w:sz w:val="24"/>
          <w:szCs w:val="24"/>
        </w:rPr>
        <w:t xml:space="preserve">Conselleria de </w:t>
      </w:r>
      <w:r w:rsidR="002A5373">
        <w:rPr>
          <w:rFonts w:asciiTheme="minorHAnsi" w:eastAsia="Times New Roman" w:hAnsiTheme="minorHAnsi" w:cs="Lucida Sans Unicode"/>
          <w:b w:val="0"/>
          <w:bCs w:val="0"/>
          <w:color w:val="auto"/>
          <w:sz w:val="24"/>
          <w:szCs w:val="24"/>
        </w:rPr>
        <w:t>Medio Ambiente, Terri</w:t>
      </w:r>
      <w:r w:rsidR="001A2311">
        <w:rPr>
          <w:rFonts w:asciiTheme="minorHAnsi" w:eastAsia="Times New Roman" w:hAnsiTheme="minorHAnsi" w:cs="Lucida Sans Unicode"/>
          <w:b w:val="0"/>
          <w:bCs w:val="0"/>
          <w:color w:val="auto"/>
          <w:sz w:val="24"/>
          <w:szCs w:val="24"/>
        </w:rPr>
        <w:t>torio e Infraestruc</w:t>
      </w:r>
      <w:r w:rsidR="00D065E8">
        <w:rPr>
          <w:rFonts w:asciiTheme="minorHAnsi" w:eastAsia="Times New Roman" w:hAnsiTheme="minorHAnsi" w:cs="Lucida Sans Unicode"/>
          <w:b w:val="0"/>
          <w:bCs w:val="0"/>
          <w:color w:val="auto"/>
          <w:sz w:val="24"/>
          <w:szCs w:val="24"/>
        </w:rPr>
        <w:t>t</w:t>
      </w:r>
      <w:r w:rsidR="001A2311">
        <w:rPr>
          <w:rFonts w:asciiTheme="minorHAnsi" w:eastAsia="Times New Roman" w:hAnsiTheme="minorHAnsi" w:cs="Lucida Sans Unicode"/>
          <w:b w:val="0"/>
          <w:bCs w:val="0"/>
          <w:color w:val="auto"/>
          <w:sz w:val="24"/>
          <w:szCs w:val="24"/>
        </w:rPr>
        <w:t>uras de la Xunta de Galicia</w:t>
      </w:r>
    </w:p>
    <w:p w:rsidR="00FB44FF" w:rsidRPr="00FB44FF" w:rsidRDefault="00C0764A" w:rsidP="00FB44FF">
      <w:pPr>
        <w:pStyle w:val="Ttulo3"/>
        <w:numPr>
          <w:ilvl w:val="0"/>
          <w:numId w:val="35"/>
        </w:numPr>
        <w:shd w:val="clear" w:color="auto" w:fill="FFFFFF"/>
        <w:spacing w:before="120" w:beforeAutospacing="0" w:after="192" w:afterAutospacing="0"/>
        <w:jc w:val="both"/>
        <w:rPr>
          <w:rStyle w:val="Hipervnculo"/>
          <w:rFonts w:asciiTheme="minorHAnsi" w:hAnsiTheme="minorHAnsi" w:cs="Lucida Sans Unicode"/>
          <w:sz w:val="24"/>
          <w:szCs w:val="24"/>
        </w:rPr>
      </w:pPr>
      <w:hyperlink r:id="rId10" w:tgtFrame="_blank" w:history="1">
        <w:r w:rsidR="00FB44FF" w:rsidRPr="00FB44FF">
          <w:rPr>
            <w:rStyle w:val="Hipervnculo"/>
            <w:rFonts w:asciiTheme="minorHAnsi" w:hAnsiTheme="minorHAnsi" w:cs="Lucida Sans Unicode"/>
            <w:sz w:val="24"/>
            <w:szCs w:val="24"/>
          </w:rPr>
          <w:t>Estudio y Cartografía del Paisaje de la Comunidad Autónoma de La Rioja</w:t>
        </w:r>
      </w:hyperlink>
      <w:r w:rsidR="00FB44FF" w:rsidRPr="00FB44FF">
        <w:rPr>
          <w:rStyle w:val="Hipervnculo"/>
          <w:rFonts w:asciiTheme="minorHAnsi" w:hAnsiTheme="minorHAnsi" w:cs="Lucida Sans Unicode"/>
          <w:b w:val="0"/>
          <w:color w:val="auto"/>
          <w:sz w:val="24"/>
          <w:szCs w:val="24"/>
          <w:u w:val="none"/>
        </w:rPr>
        <w:t xml:space="preserve">. </w:t>
      </w:r>
      <w:r w:rsidR="00FB44FF">
        <w:rPr>
          <w:rStyle w:val="Hipervnculo"/>
          <w:rFonts w:asciiTheme="minorHAnsi" w:hAnsiTheme="minorHAnsi" w:cs="Lucida Sans Unicode"/>
          <w:b w:val="0"/>
          <w:color w:val="auto"/>
          <w:sz w:val="24"/>
          <w:szCs w:val="24"/>
          <w:u w:val="none"/>
        </w:rPr>
        <w:t>Gobierno de La Rioja</w:t>
      </w:r>
    </w:p>
    <w:p w:rsidR="005F7046" w:rsidRPr="001A2311" w:rsidRDefault="005F7046" w:rsidP="00FB44FF">
      <w:pPr>
        <w:pStyle w:val="Prrafodelista"/>
        <w:ind w:left="360"/>
        <w:jc w:val="both"/>
        <w:rPr>
          <w:rFonts w:eastAsia="Times New Roman" w:cs="Lucida Sans Unicode"/>
          <w:sz w:val="24"/>
          <w:szCs w:val="24"/>
        </w:rPr>
      </w:pPr>
    </w:p>
    <w:p w:rsidR="005F7046" w:rsidRPr="001A2311" w:rsidRDefault="005F7046" w:rsidP="006C61AE">
      <w:pPr>
        <w:pStyle w:val="Prrafodelista"/>
        <w:ind w:left="360"/>
        <w:jc w:val="both"/>
        <w:rPr>
          <w:rFonts w:eastAsia="Times New Roman" w:cs="Lucida Sans Unicode"/>
          <w:sz w:val="24"/>
          <w:szCs w:val="24"/>
        </w:rPr>
      </w:pPr>
    </w:p>
    <w:p w:rsidR="005F7046" w:rsidRDefault="005F7046" w:rsidP="006C61AE">
      <w:pPr>
        <w:pStyle w:val="Prrafodelista"/>
        <w:ind w:left="360"/>
        <w:jc w:val="both"/>
        <w:rPr>
          <w:sz w:val="24"/>
          <w:szCs w:val="24"/>
        </w:rPr>
      </w:pPr>
    </w:p>
    <w:p w:rsidR="00A321DE" w:rsidRDefault="00A321DE" w:rsidP="006C61AE">
      <w:pPr>
        <w:pStyle w:val="Prrafodelista"/>
        <w:ind w:left="360"/>
        <w:jc w:val="both"/>
        <w:rPr>
          <w:sz w:val="24"/>
          <w:szCs w:val="24"/>
        </w:rPr>
      </w:pPr>
    </w:p>
    <w:p w:rsidR="00A321DE" w:rsidRDefault="00A321DE" w:rsidP="006C61AE">
      <w:pPr>
        <w:pStyle w:val="Prrafodelista"/>
        <w:ind w:left="360"/>
        <w:jc w:val="both"/>
        <w:rPr>
          <w:sz w:val="24"/>
          <w:szCs w:val="24"/>
        </w:rPr>
      </w:pPr>
    </w:p>
    <w:p w:rsidR="00C760F8" w:rsidRPr="00C760F8" w:rsidRDefault="00C760F8" w:rsidP="006C61AE">
      <w:pPr>
        <w:pStyle w:val="Prrafodelista"/>
        <w:ind w:left="360"/>
        <w:jc w:val="both"/>
        <w:rPr>
          <w:sz w:val="24"/>
          <w:szCs w:val="24"/>
        </w:rPr>
      </w:pPr>
    </w:p>
    <w:sectPr w:rsidR="00C760F8" w:rsidRPr="00C760F8" w:rsidSect="00D372BF">
      <w:headerReference w:type="default" r:id="rId11"/>
      <w:pgSz w:w="11906" w:h="16838"/>
      <w:pgMar w:top="1417" w:right="1701" w:bottom="993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C34" w:rsidRDefault="00463C34" w:rsidP="00F471F8">
      <w:pPr>
        <w:spacing w:after="0" w:line="240" w:lineRule="auto"/>
      </w:pPr>
      <w:r>
        <w:separator/>
      </w:r>
    </w:p>
  </w:endnote>
  <w:endnote w:type="continuationSeparator" w:id="1">
    <w:p w:rsidR="00463C34" w:rsidRDefault="00463C34" w:rsidP="00F4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C34" w:rsidRDefault="00463C34" w:rsidP="00F471F8">
      <w:pPr>
        <w:spacing w:after="0" w:line="240" w:lineRule="auto"/>
      </w:pPr>
      <w:r>
        <w:separator/>
      </w:r>
    </w:p>
  </w:footnote>
  <w:footnote w:type="continuationSeparator" w:id="1">
    <w:p w:rsidR="00463C34" w:rsidRDefault="00463C34" w:rsidP="00F47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C0" w:rsidRDefault="007B08C0" w:rsidP="00F471F8">
    <w:pPr>
      <w:pStyle w:val="Encabezado"/>
      <w:jc w:val="center"/>
      <w:rPr>
        <w:noProof/>
      </w:rPr>
    </w:pPr>
  </w:p>
  <w:p w:rsidR="00F471F8" w:rsidRDefault="007B08C0" w:rsidP="00F471F8">
    <w:pPr>
      <w:pStyle w:val="Encabezado"/>
      <w:jc w:val="center"/>
    </w:pPr>
    <w:r>
      <w:rPr>
        <w:noProof/>
      </w:rPr>
      <w:drawing>
        <wp:inline distT="0" distB="0" distL="0" distR="0">
          <wp:extent cx="914400" cy="914400"/>
          <wp:effectExtent l="19050" t="0" r="0" b="0"/>
          <wp:docPr id="2" name="1 Imagen" descr="coitavc 300x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itavc 300x3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71F8" w:rsidRDefault="00F471F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7D27"/>
    <w:multiLevelType w:val="hybridMultilevel"/>
    <w:tmpl w:val="60FC2B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21D78"/>
    <w:multiLevelType w:val="hybridMultilevel"/>
    <w:tmpl w:val="9D265B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60E74"/>
    <w:multiLevelType w:val="hybridMultilevel"/>
    <w:tmpl w:val="4D366E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11D1E"/>
    <w:multiLevelType w:val="hybridMultilevel"/>
    <w:tmpl w:val="35B27EE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C40F4A"/>
    <w:multiLevelType w:val="hybridMultilevel"/>
    <w:tmpl w:val="6DA263F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08D77FE"/>
    <w:multiLevelType w:val="hybridMultilevel"/>
    <w:tmpl w:val="529CB23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2892BCC"/>
    <w:multiLevelType w:val="hybridMultilevel"/>
    <w:tmpl w:val="D8D4C6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F79AE"/>
    <w:multiLevelType w:val="multilevel"/>
    <w:tmpl w:val="C9C0450C"/>
    <w:lvl w:ilvl="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8">
    <w:nsid w:val="245F1BBA"/>
    <w:multiLevelType w:val="hybridMultilevel"/>
    <w:tmpl w:val="36640DD6"/>
    <w:lvl w:ilvl="0" w:tplc="926A621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Lucida Sans Unicode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4145E"/>
    <w:multiLevelType w:val="hybridMultilevel"/>
    <w:tmpl w:val="385EC9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62E19"/>
    <w:multiLevelType w:val="hybridMultilevel"/>
    <w:tmpl w:val="9D6E0A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B2054C"/>
    <w:multiLevelType w:val="multilevel"/>
    <w:tmpl w:val="C9C045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9B36688"/>
    <w:multiLevelType w:val="hybridMultilevel"/>
    <w:tmpl w:val="8E04A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443287"/>
    <w:multiLevelType w:val="multilevel"/>
    <w:tmpl w:val="53B243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14309C1"/>
    <w:multiLevelType w:val="multilevel"/>
    <w:tmpl w:val="8F5C4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2790D81"/>
    <w:multiLevelType w:val="multilevel"/>
    <w:tmpl w:val="C9C045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4611E9E"/>
    <w:multiLevelType w:val="hybridMultilevel"/>
    <w:tmpl w:val="A56EE1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892156"/>
    <w:multiLevelType w:val="multilevel"/>
    <w:tmpl w:val="C9C045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68D7F86"/>
    <w:multiLevelType w:val="multilevel"/>
    <w:tmpl w:val="C9C045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78D539C"/>
    <w:multiLevelType w:val="hybridMultilevel"/>
    <w:tmpl w:val="7ECA77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314E37"/>
    <w:multiLevelType w:val="hybridMultilevel"/>
    <w:tmpl w:val="948682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922155"/>
    <w:multiLevelType w:val="hybridMultilevel"/>
    <w:tmpl w:val="E340B2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1B348F"/>
    <w:multiLevelType w:val="hybridMultilevel"/>
    <w:tmpl w:val="2F204D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6062C8"/>
    <w:multiLevelType w:val="multilevel"/>
    <w:tmpl w:val="CB260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8F56FFC"/>
    <w:multiLevelType w:val="multilevel"/>
    <w:tmpl w:val="C9C045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2261C20"/>
    <w:multiLevelType w:val="multilevel"/>
    <w:tmpl w:val="C9C045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3EB6D01"/>
    <w:multiLevelType w:val="hybridMultilevel"/>
    <w:tmpl w:val="FFBC7F1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44A25FE"/>
    <w:multiLevelType w:val="hybridMultilevel"/>
    <w:tmpl w:val="95C2D4F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78F275C"/>
    <w:multiLevelType w:val="multilevel"/>
    <w:tmpl w:val="C9C045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E493AAC"/>
    <w:multiLevelType w:val="multilevel"/>
    <w:tmpl w:val="C9C045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37D6270"/>
    <w:multiLevelType w:val="hybridMultilevel"/>
    <w:tmpl w:val="6AC805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2B76BE"/>
    <w:multiLevelType w:val="hybridMultilevel"/>
    <w:tmpl w:val="66180F80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7373CB9"/>
    <w:multiLevelType w:val="multilevel"/>
    <w:tmpl w:val="8C680E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97958D6"/>
    <w:multiLevelType w:val="hybridMultilevel"/>
    <w:tmpl w:val="B9600D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383B95"/>
    <w:multiLevelType w:val="hybridMultilevel"/>
    <w:tmpl w:val="F96AD874"/>
    <w:lvl w:ilvl="0" w:tplc="EE76A7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6"/>
  </w:num>
  <w:num w:numId="4">
    <w:abstractNumId w:val="22"/>
  </w:num>
  <w:num w:numId="5">
    <w:abstractNumId w:val="6"/>
  </w:num>
  <w:num w:numId="6">
    <w:abstractNumId w:val="2"/>
  </w:num>
  <w:num w:numId="7">
    <w:abstractNumId w:val="20"/>
  </w:num>
  <w:num w:numId="8">
    <w:abstractNumId w:val="12"/>
  </w:num>
  <w:num w:numId="9">
    <w:abstractNumId w:val="21"/>
  </w:num>
  <w:num w:numId="10">
    <w:abstractNumId w:val="30"/>
  </w:num>
  <w:num w:numId="11">
    <w:abstractNumId w:val="19"/>
  </w:num>
  <w:num w:numId="12">
    <w:abstractNumId w:val="24"/>
  </w:num>
  <w:num w:numId="13">
    <w:abstractNumId w:val="26"/>
  </w:num>
  <w:num w:numId="14">
    <w:abstractNumId w:val="32"/>
  </w:num>
  <w:num w:numId="15">
    <w:abstractNumId w:val="29"/>
  </w:num>
  <w:num w:numId="16">
    <w:abstractNumId w:val="7"/>
  </w:num>
  <w:num w:numId="17">
    <w:abstractNumId w:val="11"/>
  </w:num>
  <w:num w:numId="18">
    <w:abstractNumId w:val="18"/>
  </w:num>
  <w:num w:numId="19">
    <w:abstractNumId w:val="14"/>
  </w:num>
  <w:num w:numId="20">
    <w:abstractNumId w:val="15"/>
  </w:num>
  <w:num w:numId="21">
    <w:abstractNumId w:val="25"/>
  </w:num>
  <w:num w:numId="22">
    <w:abstractNumId w:val="17"/>
  </w:num>
  <w:num w:numId="23">
    <w:abstractNumId w:val="28"/>
  </w:num>
  <w:num w:numId="24">
    <w:abstractNumId w:val="27"/>
  </w:num>
  <w:num w:numId="25">
    <w:abstractNumId w:val="4"/>
  </w:num>
  <w:num w:numId="26">
    <w:abstractNumId w:val="5"/>
  </w:num>
  <w:num w:numId="27">
    <w:abstractNumId w:val="34"/>
  </w:num>
  <w:num w:numId="28">
    <w:abstractNumId w:val="0"/>
  </w:num>
  <w:num w:numId="29">
    <w:abstractNumId w:val="3"/>
  </w:num>
  <w:num w:numId="30">
    <w:abstractNumId w:val="13"/>
  </w:num>
  <w:num w:numId="31">
    <w:abstractNumId w:val="33"/>
  </w:num>
  <w:num w:numId="32">
    <w:abstractNumId w:val="23"/>
  </w:num>
  <w:num w:numId="33">
    <w:abstractNumId w:val="31"/>
  </w:num>
  <w:num w:numId="34">
    <w:abstractNumId w:val="8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471F8"/>
    <w:rsid w:val="00081A0D"/>
    <w:rsid w:val="000C7ECA"/>
    <w:rsid w:val="000F5628"/>
    <w:rsid w:val="001119BF"/>
    <w:rsid w:val="00115231"/>
    <w:rsid w:val="00127130"/>
    <w:rsid w:val="0013791D"/>
    <w:rsid w:val="00142BCC"/>
    <w:rsid w:val="0019102F"/>
    <w:rsid w:val="001926B6"/>
    <w:rsid w:val="00194C59"/>
    <w:rsid w:val="001A2311"/>
    <w:rsid w:val="001A5040"/>
    <w:rsid w:val="001E08A7"/>
    <w:rsid w:val="00200F21"/>
    <w:rsid w:val="00206993"/>
    <w:rsid w:val="002216FD"/>
    <w:rsid w:val="00250497"/>
    <w:rsid w:val="002930D4"/>
    <w:rsid w:val="002A5373"/>
    <w:rsid w:val="002A5CB0"/>
    <w:rsid w:val="002A6950"/>
    <w:rsid w:val="002B63E2"/>
    <w:rsid w:val="0030475B"/>
    <w:rsid w:val="0037018B"/>
    <w:rsid w:val="00390132"/>
    <w:rsid w:val="003E7492"/>
    <w:rsid w:val="003F20A0"/>
    <w:rsid w:val="004027CC"/>
    <w:rsid w:val="004030D0"/>
    <w:rsid w:val="00427F82"/>
    <w:rsid w:val="00463C34"/>
    <w:rsid w:val="00473415"/>
    <w:rsid w:val="00476E4F"/>
    <w:rsid w:val="0054508E"/>
    <w:rsid w:val="005A767D"/>
    <w:rsid w:val="005B74CE"/>
    <w:rsid w:val="005F7046"/>
    <w:rsid w:val="0061235D"/>
    <w:rsid w:val="006424B1"/>
    <w:rsid w:val="00661EC3"/>
    <w:rsid w:val="006C61AE"/>
    <w:rsid w:val="006F6A53"/>
    <w:rsid w:val="007131F8"/>
    <w:rsid w:val="0073197A"/>
    <w:rsid w:val="007515E9"/>
    <w:rsid w:val="007B08C0"/>
    <w:rsid w:val="007B4B64"/>
    <w:rsid w:val="007E1C55"/>
    <w:rsid w:val="00803807"/>
    <w:rsid w:val="0082064B"/>
    <w:rsid w:val="008C43CC"/>
    <w:rsid w:val="008D6715"/>
    <w:rsid w:val="00900FA6"/>
    <w:rsid w:val="00972061"/>
    <w:rsid w:val="009C207C"/>
    <w:rsid w:val="009F73B0"/>
    <w:rsid w:val="00A1360B"/>
    <w:rsid w:val="00A3141B"/>
    <w:rsid w:val="00A321DE"/>
    <w:rsid w:val="00A81435"/>
    <w:rsid w:val="00A82618"/>
    <w:rsid w:val="00A842C0"/>
    <w:rsid w:val="00B27E81"/>
    <w:rsid w:val="00B35ABE"/>
    <w:rsid w:val="00B672CE"/>
    <w:rsid w:val="00B67A3D"/>
    <w:rsid w:val="00B8688E"/>
    <w:rsid w:val="00BB11E3"/>
    <w:rsid w:val="00BF4011"/>
    <w:rsid w:val="00C0764A"/>
    <w:rsid w:val="00C14F0E"/>
    <w:rsid w:val="00C6571E"/>
    <w:rsid w:val="00C760F8"/>
    <w:rsid w:val="00C852CA"/>
    <w:rsid w:val="00C86620"/>
    <w:rsid w:val="00CE05F6"/>
    <w:rsid w:val="00CE7938"/>
    <w:rsid w:val="00D065E8"/>
    <w:rsid w:val="00D372BF"/>
    <w:rsid w:val="00D40D29"/>
    <w:rsid w:val="00D63191"/>
    <w:rsid w:val="00DE1B3A"/>
    <w:rsid w:val="00DF3869"/>
    <w:rsid w:val="00E07C23"/>
    <w:rsid w:val="00E23A78"/>
    <w:rsid w:val="00E40ADE"/>
    <w:rsid w:val="00E44ED4"/>
    <w:rsid w:val="00E632F3"/>
    <w:rsid w:val="00E73BB7"/>
    <w:rsid w:val="00F471F8"/>
    <w:rsid w:val="00F57365"/>
    <w:rsid w:val="00F72B0F"/>
    <w:rsid w:val="00F8267A"/>
    <w:rsid w:val="00F96553"/>
    <w:rsid w:val="00FA709D"/>
    <w:rsid w:val="00FB44FF"/>
    <w:rsid w:val="00FE5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99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826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3901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826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7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71F8"/>
  </w:style>
  <w:style w:type="paragraph" w:styleId="Piedepgina">
    <w:name w:val="footer"/>
    <w:basedOn w:val="Normal"/>
    <w:link w:val="PiedepginaCar"/>
    <w:uiPriority w:val="99"/>
    <w:semiHidden/>
    <w:unhideWhenUsed/>
    <w:rsid w:val="00F47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471F8"/>
  </w:style>
  <w:style w:type="paragraph" w:styleId="Textodeglobo">
    <w:name w:val="Balloon Text"/>
    <w:basedOn w:val="Normal"/>
    <w:link w:val="TextodegloboCar"/>
    <w:uiPriority w:val="99"/>
    <w:semiHidden/>
    <w:unhideWhenUsed/>
    <w:rsid w:val="00F4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71F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131F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7018B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39013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vnculovisitado">
    <w:name w:val="FollowedHyperlink"/>
    <w:basedOn w:val="Fuentedeprrafopredeter"/>
    <w:uiPriority w:val="99"/>
    <w:semiHidden/>
    <w:unhideWhenUsed/>
    <w:rsid w:val="00B67A3D"/>
    <w:rPr>
      <w:color w:val="800080" w:themeColor="followed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826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2Car">
    <w:name w:val="Título 2 Car"/>
    <w:basedOn w:val="Fuentedeprrafopredeter"/>
    <w:link w:val="Ttulo2"/>
    <w:uiPriority w:val="9"/>
    <w:rsid w:val="00F826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1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0.gencat.cat/portal/site/territori/menuitem.2a0ef7c1d39370645f13ae92b0c0e1a0/?vgnextoid=3d44a364a3a48210VgnVCM1000008d0c1e0aRCRD&amp;newLang=es_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oticias.juridicas.com/base_datos/CCAA/534352-ley-5-2014-de-25-de-julio-de-la-generalitat-de-ordenacion-del-territorio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larioja.org/npRioja/default/defaultpage.jsp?idtab=455987&amp;IdDoc=4618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20.gencat.cat/portal/site/territori/menuitem.d3cc43746393685ec366ec10b0c0e1a0/?vgnextoid=d530e834b9e96210VgnVCM1000000b0c1e0aRCRD&amp;vgnextchannel=d530e834b9e96210VgnVCM1000000b0c1e0aRCRD&amp;vgnextfmt=defau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1972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Tere</cp:lastModifiedBy>
  <cp:revision>26</cp:revision>
  <cp:lastPrinted>2014-09-01T11:44:00Z</cp:lastPrinted>
  <dcterms:created xsi:type="dcterms:W3CDTF">2014-09-01T11:29:00Z</dcterms:created>
  <dcterms:modified xsi:type="dcterms:W3CDTF">2014-09-03T16:32:00Z</dcterms:modified>
</cp:coreProperties>
</file>